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eading=h.n8lbc2gbopob" w:colFirst="0" w:colLast="0" w:displacedByCustomXml="next"/>
    <w:bookmarkEnd w:id="0" w:displacedByCustomXml="next"/>
    <w:sdt>
      <w:sdtPr>
        <w:tag w:val="goog_rdk_1"/>
        <w:id w:val="910831642"/>
      </w:sdtPr>
      <w:sdtContent>
        <w:p w:rsidR="00776A2D" w:rsidRDefault="00D37FC4">
          <w:pPr>
            <w:spacing w:line="360" w:lineRule="auto"/>
            <w:jc w:val="both"/>
            <w:rPr>
              <w:rFonts w:ascii="Times New Roman" w:eastAsia="Times New Roman" w:hAnsi="Times New Roman" w:cs="Times New Roman"/>
              <w:sz w:val="24"/>
              <w:szCs w:val="24"/>
            </w:rPr>
          </w:pPr>
          <w:r w:rsidRPr="00F3453A">
            <w:rPr>
              <w:rFonts w:ascii="Times New Roman" w:eastAsia="Times New Roman" w:hAnsi="Times New Roman" w:cs="Times New Roman"/>
              <w:b/>
              <w:sz w:val="24"/>
              <w:szCs w:val="24"/>
            </w:rPr>
            <w:t>EXCELENTÍSSIMO SENHO</w:t>
          </w:r>
          <w:r w:rsidR="00F3453A">
            <w:rPr>
              <w:rFonts w:ascii="Times New Roman" w:eastAsia="Times New Roman" w:hAnsi="Times New Roman" w:cs="Times New Roman"/>
              <w:b/>
              <w:sz w:val="24"/>
              <w:szCs w:val="24"/>
            </w:rPr>
            <w:t xml:space="preserve">R DOUTOR JUIZ DE DIREITO DA ____ </w:t>
          </w:r>
          <w:r w:rsidR="00E6630D">
            <w:rPr>
              <w:rFonts w:ascii="Times New Roman" w:eastAsia="Times New Roman" w:hAnsi="Times New Roman" w:cs="Times New Roman"/>
              <w:b/>
              <w:sz w:val="24"/>
              <w:szCs w:val="24"/>
            </w:rPr>
            <w:t xml:space="preserve">VARA </w:t>
          </w:r>
          <w:r w:rsidRPr="00F3453A">
            <w:rPr>
              <w:rFonts w:ascii="Times New Roman" w:eastAsia="Times New Roman" w:hAnsi="Times New Roman" w:cs="Times New Roman"/>
              <w:b/>
              <w:sz w:val="24"/>
              <w:szCs w:val="24"/>
            </w:rPr>
            <w:t xml:space="preserve">DA FAZENDA PÚBLICA DO FORO CENTRAL DA COMARCA DA REGIÃO METROPOLITANA DE CURITIBA - </w:t>
          </w:r>
          <w:proofErr w:type="gramStart"/>
          <w:r w:rsidRPr="00F3453A">
            <w:rPr>
              <w:rFonts w:ascii="Times New Roman" w:eastAsia="Times New Roman" w:hAnsi="Times New Roman" w:cs="Times New Roman"/>
              <w:b/>
              <w:sz w:val="24"/>
              <w:szCs w:val="24"/>
            </w:rPr>
            <w:t>PARANÁ.</w:t>
          </w:r>
          <w:proofErr w:type="gramEnd"/>
        </w:p>
      </w:sdtContent>
    </w:sdt>
    <w:sdt>
      <w:sdtPr>
        <w:tag w:val="goog_rdk_2"/>
        <w:id w:val="910831643"/>
        <w:showingPlcHdr/>
      </w:sdtPr>
      <w:sdtContent>
        <w:p w:rsidR="00776A2D" w:rsidRDefault="00E6630D">
          <w:pPr>
            <w:spacing w:line="360" w:lineRule="auto"/>
            <w:jc w:val="both"/>
            <w:rPr>
              <w:rFonts w:ascii="Times New Roman" w:eastAsia="Times New Roman" w:hAnsi="Times New Roman" w:cs="Times New Roman"/>
              <w:sz w:val="24"/>
              <w:szCs w:val="24"/>
            </w:rPr>
          </w:pPr>
          <w:r>
            <w:t xml:space="preserve">     </w:t>
          </w:r>
        </w:p>
      </w:sdtContent>
    </w:sdt>
    <w:sdt>
      <w:sdtPr>
        <w:tag w:val="goog_rdk_3"/>
        <w:id w:val="910831644"/>
        <w:showingPlcHdr/>
      </w:sdtPr>
      <w:sdtContent>
        <w:p w:rsidR="00776A2D" w:rsidRDefault="00F3453A">
          <w:pPr>
            <w:spacing w:line="360" w:lineRule="auto"/>
            <w:jc w:val="both"/>
            <w:rPr>
              <w:rFonts w:ascii="Times New Roman" w:eastAsia="Times New Roman" w:hAnsi="Times New Roman" w:cs="Times New Roman"/>
              <w:b/>
              <w:color w:val="FF0000"/>
              <w:sz w:val="24"/>
              <w:szCs w:val="24"/>
            </w:rPr>
          </w:pPr>
          <w:r>
            <w:t xml:space="preserve">     </w:t>
          </w:r>
        </w:p>
      </w:sdtContent>
    </w:sdt>
    <w:sdt>
      <w:sdtPr>
        <w:tag w:val="goog_rdk_4"/>
        <w:id w:val="910831645"/>
        <w:showingPlcHdr/>
      </w:sdtPr>
      <w:sdtContent>
        <w:p w:rsidR="00776A2D" w:rsidRDefault="006F1CD5">
          <w:pPr>
            <w:spacing w:line="360" w:lineRule="auto"/>
            <w:jc w:val="both"/>
            <w:rPr>
              <w:rFonts w:ascii="Times New Roman" w:eastAsia="Times New Roman" w:hAnsi="Times New Roman" w:cs="Times New Roman"/>
              <w:b/>
              <w:color w:val="FF0000"/>
              <w:sz w:val="24"/>
              <w:szCs w:val="24"/>
            </w:rPr>
          </w:pPr>
          <w:r>
            <w:t xml:space="preserve">     </w:t>
          </w:r>
        </w:p>
      </w:sdtContent>
    </w:sdt>
    <w:sdt>
      <w:sdtPr>
        <w:tag w:val="goog_rdk_5"/>
        <w:id w:val="910831646"/>
        <w:showingPlcHdr/>
      </w:sdtPr>
      <w:sdtContent>
        <w:p w:rsidR="00776A2D" w:rsidRDefault="006F1CD5">
          <w:pPr>
            <w:spacing w:line="360" w:lineRule="auto"/>
            <w:jc w:val="both"/>
            <w:rPr>
              <w:rFonts w:ascii="Times New Roman" w:eastAsia="Times New Roman" w:hAnsi="Times New Roman" w:cs="Times New Roman"/>
              <w:sz w:val="24"/>
              <w:szCs w:val="24"/>
            </w:rPr>
          </w:pPr>
          <w:r>
            <w:t xml:space="preserve">     </w:t>
          </w:r>
        </w:p>
      </w:sdtContent>
    </w:sdt>
    <w:sdt>
      <w:sdtPr>
        <w:tag w:val="goog_rdk_6"/>
        <w:id w:val="910831647"/>
        <w:showingPlcHdr/>
      </w:sdtPr>
      <w:sdtContent>
        <w:p w:rsidR="00776A2D" w:rsidRDefault="00F3453A">
          <w:pPr>
            <w:spacing w:line="360" w:lineRule="auto"/>
            <w:jc w:val="both"/>
            <w:rPr>
              <w:rFonts w:ascii="Times New Roman" w:eastAsia="Times New Roman" w:hAnsi="Times New Roman" w:cs="Times New Roman"/>
              <w:sz w:val="24"/>
              <w:szCs w:val="24"/>
            </w:rPr>
          </w:pPr>
          <w:r>
            <w:t xml:space="preserve">     </w:t>
          </w:r>
        </w:p>
      </w:sdtContent>
    </w:sdt>
    <w:sdt>
      <w:sdtPr>
        <w:tag w:val="goog_rdk_7"/>
        <w:id w:val="910831648"/>
      </w:sdtPr>
      <w:sdtContent>
        <w:p w:rsidR="00C51281" w:rsidRDefault="00C51281">
          <w:pPr>
            <w:spacing w:line="360" w:lineRule="auto"/>
            <w:jc w:val="both"/>
          </w:pPr>
        </w:p>
        <w:p w:rsidR="00C51281" w:rsidRDefault="00C51281">
          <w:pPr>
            <w:spacing w:line="360" w:lineRule="auto"/>
            <w:jc w:val="both"/>
          </w:pPr>
        </w:p>
        <w:p w:rsidR="00776A2D" w:rsidRDefault="00EC3E3D">
          <w:pPr>
            <w:spacing w:line="360" w:lineRule="auto"/>
            <w:jc w:val="both"/>
            <w:rPr>
              <w:rFonts w:ascii="Times New Roman" w:eastAsia="Times New Roman" w:hAnsi="Times New Roman" w:cs="Times New Roman"/>
              <w:sz w:val="24"/>
              <w:szCs w:val="24"/>
            </w:rPr>
          </w:pPr>
        </w:p>
      </w:sdtContent>
    </w:sdt>
    <w:sdt>
      <w:sdtPr>
        <w:tag w:val="goog_rdk_8"/>
        <w:id w:val="910831649"/>
      </w:sdtPr>
      <w:sdtContent>
        <w:p w:rsidR="00776A2D" w:rsidRDefault="00D37FC4">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Mévio</w:t>
          </w:r>
          <w:proofErr w:type="spellEnd"/>
          <w:r>
            <w:rPr>
              <w:rFonts w:ascii="Times New Roman" w:eastAsia="Times New Roman" w:hAnsi="Times New Roman" w:cs="Times New Roman"/>
              <w:sz w:val="24"/>
              <w:szCs w:val="24"/>
            </w:rPr>
            <w:t xml:space="preserve">, brasileiro, casado, boia fria, portador do documento de identidade RG </w:t>
          </w:r>
          <w:proofErr w:type="spellStart"/>
          <w:r>
            <w:rPr>
              <w:rFonts w:ascii="Times New Roman" w:eastAsia="Times New Roman" w:hAnsi="Times New Roman" w:cs="Times New Roman"/>
              <w:sz w:val="24"/>
              <w:szCs w:val="24"/>
            </w:rPr>
            <w:t>n°xxxx</w:t>
          </w:r>
          <w:proofErr w:type="spellEnd"/>
          <w:r>
            <w:rPr>
              <w:rFonts w:ascii="Times New Roman" w:eastAsia="Times New Roman" w:hAnsi="Times New Roman" w:cs="Times New Roman"/>
              <w:sz w:val="24"/>
              <w:szCs w:val="24"/>
            </w:rPr>
            <w:t xml:space="preserve">, inscrito no CPF sob o </w:t>
          </w:r>
          <w:proofErr w:type="spellStart"/>
          <w:r>
            <w:rPr>
              <w:rFonts w:ascii="Times New Roman" w:eastAsia="Times New Roman" w:hAnsi="Times New Roman" w:cs="Times New Roman"/>
              <w:sz w:val="24"/>
              <w:szCs w:val="24"/>
            </w:rPr>
            <w:t>n°xxxx</w:t>
          </w:r>
          <w:proofErr w:type="spellEnd"/>
          <w:r>
            <w:rPr>
              <w:rFonts w:ascii="Times New Roman" w:eastAsia="Times New Roman" w:hAnsi="Times New Roman" w:cs="Times New Roman"/>
              <w:sz w:val="24"/>
              <w:szCs w:val="24"/>
            </w:rPr>
            <w:t xml:space="preserve">, tendo como endereço eletrônico mévio@xmail.com, </w:t>
          </w:r>
          <w:proofErr w:type="gramStart"/>
          <w:r>
            <w:rPr>
              <w:rFonts w:ascii="Times New Roman" w:eastAsia="Times New Roman" w:hAnsi="Times New Roman" w:cs="Times New Roman"/>
              <w:sz w:val="24"/>
              <w:szCs w:val="24"/>
            </w:rPr>
            <w:t>domiciliado</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residente na Rua das Laranjeiras, </w:t>
          </w:r>
          <w:proofErr w:type="spellStart"/>
          <w:r>
            <w:rPr>
              <w:rFonts w:ascii="Times New Roman" w:eastAsia="Times New Roman" w:hAnsi="Times New Roman" w:cs="Times New Roman"/>
              <w:sz w:val="24"/>
              <w:szCs w:val="24"/>
            </w:rPr>
            <w:t>n°xxx</w:t>
          </w:r>
          <w:proofErr w:type="spellEnd"/>
          <w:r>
            <w:rPr>
              <w:rFonts w:ascii="Times New Roman" w:eastAsia="Times New Roman" w:hAnsi="Times New Roman" w:cs="Times New Roman"/>
              <w:sz w:val="24"/>
              <w:szCs w:val="24"/>
            </w:rPr>
            <w:t>, comunidade Vila Pinto, em Curitiba – PR,  e</w:t>
          </w:r>
          <w:r>
            <w:rPr>
              <w:rFonts w:ascii="Times New Roman" w:eastAsia="Times New Roman" w:hAnsi="Times New Roman" w:cs="Times New Roman"/>
              <w:b/>
              <w:sz w:val="24"/>
              <w:szCs w:val="24"/>
            </w:rPr>
            <w:t xml:space="preserve"> Vicentina, </w:t>
          </w:r>
          <w:r>
            <w:rPr>
              <w:rFonts w:ascii="Times New Roman" w:eastAsia="Times New Roman" w:hAnsi="Times New Roman" w:cs="Times New Roman"/>
              <w:sz w:val="24"/>
              <w:szCs w:val="24"/>
            </w:rPr>
            <w:t xml:space="preserve">brasileira, casada, doméstica, portadora do documento de identidade RG n° xxx, CPF sob o n° </w:t>
          </w:r>
          <w:proofErr w:type="spellStart"/>
          <w:r>
            <w:rPr>
              <w:rFonts w:ascii="Times New Roman" w:eastAsia="Times New Roman" w:hAnsi="Times New Roman" w:cs="Times New Roman"/>
              <w:sz w:val="24"/>
              <w:szCs w:val="24"/>
            </w:rPr>
            <w:t>xxxx</w:t>
          </w:r>
          <w:proofErr w:type="spellEnd"/>
          <w:r>
            <w:rPr>
              <w:rFonts w:ascii="Times New Roman" w:eastAsia="Times New Roman" w:hAnsi="Times New Roman" w:cs="Times New Roman"/>
              <w:sz w:val="24"/>
              <w:szCs w:val="24"/>
            </w:rPr>
            <w:t>, tendo como endereço eletrônico vicentina@xmail.com, domiciliada e residente no mesmo endereço, por meio de sua advogada que esta subscreve (procuração em anexo), com endereço profissional à Rua Elton Venturi, CEP 8100000, nesta C</w:t>
          </w:r>
          <w:r w:rsidR="00F3453A">
            <w:rPr>
              <w:rFonts w:ascii="Times New Roman" w:eastAsia="Times New Roman" w:hAnsi="Times New Roman" w:cs="Times New Roman"/>
              <w:sz w:val="24"/>
              <w:szCs w:val="24"/>
            </w:rPr>
            <w:t>omarca, onde recebe intimações</w:t>
          </w:r>
          <w:r>
            <w:rPr>
              <w:rFonts w:ascii="Times New Roman" w:eastAsia="Times New Roman" w:hAnsi="Times New Roman" w:cs="Times New Roman"/>
              <w:sz w:val="24"/>
              <w:szCs w:val="24"/>
            </w:rPr>
            <w:t>, vem respeitosamente perante Vossa Excelência,</w:t>
          </w:r>
          <w:r w:rsidR="00F3453A">
            <w:rPr>
              <w:rFonts w:ascii="Times New Roman" w:eastAsia="Times New Roman" w:hAnsi="Times New Roman" w:cs="Times New Roman"/>
              <w:sz w:val="24"/>
              <w:szCs w:val="24"/>
            </w:rPr>
            <w:t xml:space="preserve"> com fulcro no art. 319 do Código de Processo Civil,</w:t>
          </w:r>
          <w:r>
            <w:rPr>
              <w:rFonts w:ascii="Times New Roman" w:eastAsia="Times New Roman" w:hAnsi="Times New Roman" w:cs="Times New Roman"/>
              <w:sz w:val="24"/>
              <w:szCs w:val="24"/>
            </w:rPr>
            <w:t xml:space="preserve"> propor</w:t>
          </w:r>
        </w:p>
      </w:sdtContent>
    </w:sdt>
    <w:sdt>
      <w:sdtPr>
        <w:tag w:val="goog_rdk_9"/>
        <w:id w:val="910831650"/>
        <w:showingPlcHdr/>
      </w:sdtPr>
      <w:sdtContent>
        <w:p w:rsidR="00776A2D" w:rsidRDefault="00F3453A">
          <w:pPr>
            <w:spacing w:line="360" w:lineRule="auto"/>
            <w:jc w:val="both"/>
            <w:rPr>
              <w:rFonts w:ascii="Times New Roman" w:eastAsia="Times New Roman" w:hAnsi="Times New Roman" w:cs="Times New Roman"/>
              <w:b/>
              <w:i/>
              <w:sz w:val="24"/>
              <w:szCs w:val="24"/>
            </w:rPr>
          </w:pPr>
          <w:r>
            <w:t xml:space="preserve">     </w:t>
          </w:r>
        </w:p>
      </w:sdtContent>
    </w:sdt>
    <w:sdt>
      <w:sdtPr>
        <w:tag w:val="goog_rdk_10"/>
        <w:id w:val="910831651"/>
      </w:sdtPr>
      <w:sdtContent>
        <w:p w:rsidR="00776A2D" w:rsidRDefault="00EC3E3D">
          <w:pPr>
            <w:spacing w:line="360" w:lineRule="auto"/>
            <w:jc w:val="both"/>
            <w:rPr>
              <w:rFonts w:ascii="Times New Roman" w:eastAsia="Times New Roman" w:hAnsi="Times New Roman" w:cs="Times New Roman"/>
              <w:b/>
              <w:i/>
              <w:sz w:val="24"/>
              <w:szCs w:val="24"/>
            </w:rPr>
          </w:pPr>
        </w:p>
      </w:sdtContent>
    </w:sdt>
    <w:sdt>
      <w:sdtPr>
        <w:tag w:val="goog_rdk_11"/>
        <w:id w:val="910831652"/>
      </w:sdtPr>
      <w:sdtContent>
        <w:p w:rsidR="00776A2D" w:rsidRDefault="00D37FC4">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AÇÃO </w:t>
          </w:r>
          <w:r w:rsidR="006F1CD5">
            <w:rPr>
              <w:rFonts w:ascii="Times New Roman" w:eastAsia="Times New Roman" w:hAnsi="Times New Roman" w:cs="Times New Roman"/>
              <w:b/>
              <w:i/>
              <w:sz w:val="24"/>
              <w:szCs w:val="24"/>
            </w:rPr>
            <w:t xml:space="preserve">DE OBRIGAÇÃO DE FAZER </w:t>
          </w:r>
          <w:r>
            <w:rPr>
              <w:rFonts w:ascii="Times New Roman" w:eastAsia="Times New Roman" w:hAnsi="Times New Roman" w:cs="Times New Roman"/>
              <w:b/>
              <w:i/>
              <w:sz w:val="24"/>
              <w:szCs w:val="24"/>
            </w:rPr>
            <w:t>COM PEDIDO DE TUTELA DE URGÊNCIA</w:t>
          </w:r>
        </w:p>
      </w:sdtContent>
    </w:sdt>
    <w:sdt>
      <w:sdtPr>
        <w:tag w:val="goog_rdk_12"/>
        <w:id w:val="910831653"/>
        <w:showingPlcHdr/>
      </w:sdtPr>
      <w:sdtContent>
        <w:p w:rsidR="00776A2D" w:rsidRDefault="00F3453A">
          <w:pPr>
            <w:spacing w:line="360" w:lineRule="auto"/>
            <w:jc w:val="both"/>
            <w:rPr>
              <w:rFonts w:ascii="Times New Roman" w:eastAsia="Times New Roman" w:hAnsi="Times New Roman" w:cs="Times New Roman"/>
              <w:b/>
              <w:i/>
              <w:sz w:val="24"/>
              <w:szCs w:val="24"/>
            </w:rPr>
          </w:pPr>
          <w:r>
            <w:t xml:space="preserve">     </w:t>
          </w:r>
        </w:p>
      </w:sdtContent>
    </w:sdt>
    <w:sdt>
      <w:sdtPr>
        <w:tag w:val="goog_rdk_13"/>
        <w:id w:val="910831654"/>
      </w:sdtPr>
      <w:sdtContent>
        <w:p w:rsidR="00776A2D" w:rsidRDefault="00EC3E3D">
          <w:pPr>
            <w:spacing w:line="360" w:lineRule="auto"/>
            <w:jc w:val="both"/>
            <w:rPr>
              <w:rFonts w:ascii="Times New Roman" w:eastAsia="Times New Roman" w:hAnsi="Times New Roman" w:cs="Times New Roman"/>
              <w:b/>
              <w:i/>
              <w:sz w:val="24"/>
              <w:szCs w:val="24"/>
            </w:rPr>
          </w:pPr>
        </w:p>
      </w:sdtContent>
    </w:sdt>
    <w:sdt>
      <w:sdtPr>
        <w:tag w:val="goog_rdk_14"/>
        <w:id w:val="910831655"/>
      </w:sdtPr>
      <w:sdtContent>
        <w:p w:rsidR="00776A2D" w:rsidRDefault="00D37FC4">
          <w:pPr>
            <w:spacing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 xml:space="preserve"> face do </w:t>
          </w:r>
          <w:r w:rsidR="006203A4" w:rsidRPr="006203A4">
            <w:rPr>
              <w:rFonts w:ascii="Times New Roman" w:eastAsia="Times New Roman" w:hAnsi="Times New Roman" w:cs="Times New Roman"/>
              <w:b/>
              <w:sz w:val="24"/>
              <w:szCs w:val="24"/>
            </w:rPr>
            <w:t>MUNICÍPIO DE CURITIBA</w:t>
          </w:r>
          <w:r>
            <w:rPr>
              <w:rFonts w:ascii="Times New Roman" w:eastAsia="Times New Roman" w:hAnsi="Times New Roman" w:cs="Times New Roman"/>
              <w:sz w:val="24"/>
              <w:szCs w:val="24"/>
            </w:rPr>
            <w:t>, representado em juízo pela Procuradoria Geral do Município, com sede à Av. João Gualberto, 241 - Centro Cívico, Curitiba - PR, 80030-000, pelos fatos e fundamentos de Direito a seguir expostos:</w:t>
          </w:r>
        </w:p>
      </w:sdtContent>
    </w:sdt>
    <w:sdt>
      <w:sdtPr>
        <w:tag w:val="goog_rdk_15"/>
        <w:id w:val="910831656"/>
      </w:sdtPr>
      <w:sdtContent>
        <w:p w:rsidR="00F3453A" w:rsidRDefault="00F3453A">
          <w:pPr>
            <w:spacing w:line="360" w:lineRule="auto"/>
            <w:jc w:val="both"/>
          </w:pPr>
        </w:p>
        <w:p w:rsidR="00776A2D" w:rsidRDefault="00EC3E3D">
          <w:pPr>
            <w:spacing w:line="360" w:lineRule="auto"/>
            <w:jc w:val="both"/>
            <w:rPr>
              <w:rFonts w:ascii="Times New Roman" w:eastAsia="Times New Roman" w:hAnsi="Times New Roman" w:cs="Times New Roman"/>
              <w:sz w:val="24"/>
              <w:szCs w:val="24"/>
            </w:rPr>
          </w:pPr>
        </w:p>
      </w:sdtContent>
    </w:sdt>
    <w:sdt>
      <w:sdtPr>
        <w:tag w:val="goog_rdk_16"/>
        <w:id w:val="910831657"/>
      </w:sdtPr>
      <w:sdtContent>
        <w:p w:rsidR="00776A2D" w:rsidRDefault="00F3453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6203A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DA </w:t>
          </w:r>
          <w:r w:rsidR="00D37FC4">
            <w:rPr>
              <w:rFonts w:ascii="Times New Roman" w:eastAsia="Times New Roman" w:hAnsi="Times New Roman" w:cs="Times New Roman"/>
              <w:b/>
              <w:sz w:val="24"/>
              <w:szCs w:val="24"/>
            </w:rPr>
            <w:t>JUSTIÇA GRATUITA</w:t>
          </w:r>
        </w:p>
      </w:sdtContent>
    </w:sdt>
    <w:sdt>
      <w:sdtPr>
        <w:tag w:val="goog_rdk_17"/>
        <w:id w:val="910831658"/>
      </w:sdtPr>
      <w:sdtContent>
        <w:p w:rsidR="00776A2D" w:rsidRDefault="00EC3E3D">
          <w:pPr>
            <w:spacing w:line="360" w:lineRule="auto"/>
            <w:jc w:val="both"/>
            <w:rPr>
              <w:rFonts w:ascii="Times New Roman" w:eastAsia="Times New Roman" w:hAnsi="Times New Roman" w:cs="Times New Roman"/>
              <w:b/>
              <w:sz w:val="24"/>
              <w:szCs w:val="24"/>
            </w:rPr>
          </w:pPr>
        </w:p>
      </w:sdtContent>
    </w:sdt>
    <w:sdt>
      <w:sdtPr>
        <w:tag w:val="goog_rdk_18"/>
        <w:id w:val="910831659"/>
      </w:sdtPr>
      <w:sdtContent>
        <w:p w:rsidR="00776A2D" w:rsidRDefault="00D37FC4">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Mévio</w:t>
          </w:r>
          <w:proofErr w:type="spellEnd"/>
          <w:r>
            <w:rPr>
              <w:rFonts w:ascii="Times New Roman" w:eastAsia="Times New Roman" w:hAnsi="Times New Roman" w:cs="Times New Roman"/>
              <w:sz w:val="24"/>
              <w:szCs w:val="24"/>
            </w:rPr>
            <w:t xml:space="preserve">, autor da presente ação, vive com sua mulher, seus três filhos jovens e seu cachorro adoecido. Além disso, o autor é pobre na acepção jurídica do termo, não podendo arcar com </w:t>
          </w:r>
          <w:proofErr w:type="gramStart"/>
          <w:r>
            <w:rPr>
              <w:rFonts w:ascii="Times New Roman" w:eastAsia="Times New Roman" w:hAnsi="Times New Roman" w:cs="Times New Roman"/>
              <w:sz w:val="24"/>
              <w:szCs w:val="24"/>
            </w:rPr>
            <w:t>as custas</w:t>
          </w:r>
          <w:proofErr w:type="gramEnd"/>
          <w:r>
            <w:rPr>
              <w:rFonts w:ascii="Times New Roman" w:eastAsia="Times New Roman" w:hAnsi="Times New Roman" w:cs="Times New Roman"/>
              <w:sz w:val="24"/>
              <w:szCs w:val="24"/>
            </w:rPr>
            <w:t xml:space="preserve"> judiciais, as despesas processuais e os honorários advocatícios sem causar prejuízo ao próprio sustento e ao de sua família. De tal modo, nos termos do artigo 98 e seguintes do Código de Processo Civil e do artigo 5º, inciso LXXIV da Constituição Federal, </w:t>
          </w:r>
          <w:r w:rsidR="00F3453A">
            <w:rPr>
              <w:rFonts w:ascii="Times New Roman" w:eastAsia="Times New Roman" w:hAnsi="Times New Roman" w:cs="Times New Roman"/>
              <w:sz w:val="24"/>
              <w:szCs w:val="24"/>
            </w:rPr>
            <w:t xml:space="preserve">pugna-se pela concessão da justiça gratuita, de forma que se acosta </w:t>
          </w:r>
          <w:proofErr w:type="gramStart"/>
          <w:r w:rsidR="00F3453A">
            <w:rPr>
              <w:rFonts w:ascii="Times New Roman" w:eastAsia="Times New Roman" w:hAnsi="Times New Roman" w:cs="Times New Roman"/>
              <w:sz w:val="24"/>
              <w:szCs w:val="24"/>
            </w:rPr>
            <w:t>à</w:t>
          </w:r>
          <w:proofErr w:type="gramEnd"/>
          <w:r w:rsidR="00F3453A">
            <w:rPr>
              <w:rFonts w:ascii="Times New Roman" w:eastAsia="Times New Roman" w:hAnsi="Times New Roman" w:cs="Times New Roman"/>
              <w:sz w:val="24"/>
              <w:szCs w:val="24"/>
            </w:rPr>
            <w:t xml:space="preserve"> presente exordial a declaração de hipossuficiência bem como cópia da carteira de trabalho dos autores a fim de comprovar suas alegações.</w:t>
          </w:r>
        </w:p>
      </w:sdtContent>
    </w:sdt>
    <w:sdt>
      <w:sdtPr>
        <w:tag w:val="goog_rdk_19"/>
        <w:id w:val="910831660"/>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20"/>
        <w:id w:val="910831661"/>
      </w:sdtPr>
      <w:sdtContent>
        <w:p w:rsidR="00776A2D" w:rsidRDefault="006203A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D37FC4">
            <w:rPr>
              <w:rFonts w:ascii="Times New Roman" w:eastAsia="Times New Roman" w:hAnsi="Times New Roman" w:cs="Times New Roman"/>
              <w:b/>
              <w:sz w:val="24"/>
              <w:szCs w:val="24"/>
            </w:rPr>
            <w:t>TRAMITAÇÃO PRIORITÁRIA</w:t>
          </w:r>
        </w:p>
      </w:sdtContent>
    </w:sdt>
    <w:sdt>
      <w:sdtPr>
        <w:tag w:val="goog_rdk_21"/>
        <w:id w:val="910831662"/>
        <w:showingPlcHdr/>
      </w:sdtPr>
      <w:sdtContent>
        <w:p w:rsidR="00776A2D" w:rsidRDefault="00F3453A">
          <w:pPr>
            <w:spacing w:line="360" w:lineRule="auto"/>
            <w:jc w:val="both"/>
            <w:rPr>
              <w:rFonts w:ascii="Times New Roman" w:eastAsia="Times New Roman" w:hAnsi="Times New Roman" w:cs="Times New Roman"/>
              <w:sz w:val="24"/>
              <w:szCs w:val="24"/>
            </w:rPr>
          </w:pPr>
          <w:r>
            <w:t xml:space="preserve">     </w:t>
          </w:r>
        </w:p>
      </w:sdtContent>
    </w:sdt>
    <w:sdt>
      <w:sdtPr>
        <w:tag w:val="goog_rdk_22"/>
        <w:id w:val="910831663"/>
      </w:sdtPr>
      <w:sdtContent>
        <w:p w:rsidR="00776A2D" w:rsidRDefault="00D37FC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presente ação é proposta em benefício do cachorro de nome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sendo que neste ato busca-se a garantia de seus direitos graças à atuação em juízo de um dos membros sua família. </w:t>
          </w:r>
          <w:proofErr w:type="spellStart"/>
          <w:r>
            <w:rPr>
              <w:rFonts w:ascii="Times New Roman" w:eastAsia="Times New Roman" w:hAnsi="Times New Roman" w:cs="Times New Roman"/>
              <w:sz w:val="24"/>
              <w:szCs w:val="24"/>
            </w:rPr>
            <w:t>Mévio</w:t>
          </w:r>
          <w:proofErr w:type="spellEnd"/>
          <w:r>
            <w:rPr>
              <w:rFonts w:ascii="Times New Roman" w:eastAsia="Times New Roman" w:hAnsi="Times New Roman" w:cs="Times New Roman"/>
              <w:sz w:val="24"/>
              <w:szCs w:val="24"/>
            </w:rPr>
            <w:t xml:space="preserve">, que procura o judiciário tendo em vista que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é portador de doença grave (conforme provas anexadas aos autos). Sendo assim, caracteriza-se elemento do artigo 1.048, inciso I, do Código de Processo Civil, devendo o presente processo tramitar de modo prioritário em qualquer juízo ou </w:t>
          </w:r>
          <w:proofErr w:type="gramStart"/>
          <w:r>
            <w:rPr>
              <w:rFonts w:ascii="Times New Roman" w:eastAsia="Times New Roman" w:hAnsi="Times New Roman" w:cs="Times New Roman"/>
              <w:sz w:val="24"/>
              <w:szCs w:val="24"/>
            </w:rPr>
            <w:t>tribunal.</w:t>
          </w:r>
          <w:proofErr w:type="gramEnd"/>
        </w:p>
      </w:sdtContent>
    </w:sdt>
    <w:sdt>
      <w:sdtPr>
        <w:tag w:val="goog_rdk_23"/>
        <w:id w:val="910831664"/>
        <w:showingPlcHdr/>
      </w:sdtPr>
      <w:sdtContent>
        <w:p w:rsidR="00776A2D" w:rsidRDefault="008D0D10">
          <w:pPr>
            <w:spacing w:line="360" w:lineRule="auto"/>
            <w:jc w:val="both"/>
            <w:rPr>
              <w:rFonts w:ascii="Times New Roman" w:eastAsia="Times New Roman" w:hAnsi="Times New Roman" w:cs="Times New Roman"/>
              <w:sz w:val="24"/>
              <w:szCs w:val="24"/>
            </w:rPr>
          </w:pPr>
          <w:r>
            <w:t xml:space="preserve">     </w:t>
          </w:r>
        </w:p>
      </w:sdtContent>
    </w:sdt>
    <w:sdt>
      <w:sdtPr>
        <w:tag w:val="goog_rdk_24"/>
        <w:id w:val="910831665"/>
      </w:sdtPr>
      <w:sdtContent>
        <w:p w:rsidR="00776A2D" w:rsidRDefault="00D37FC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6203A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6203A4">
            <w:rPr>
              <w:rFonts w:ascii="Times New Roman" w:eastAsia="Times New Roman" w:hAnsi="Times New Roman" w:cs="Times New Roman"/>
              <w:b/>
              <w:sz w:val="24"/>
              <w:szCs w:val="24"/>
            </w:rPr>
            <w:t xml:space="preserve">DOS </w:t>
          </w:r>
          <w:r>
            <w:rPr>
              <w:rFonts w:ascii="Times New Roman" w:eastAsia="Times New Roman" w:hAnsi="Times New Roman" w:cs="Times New Roman"/>
              <w:b/>
              <w:sz w:val="24"/>
              <w:szCs w:val="24"/>
            </w:rPr>
            <w:t>FATOS</w:t>
          </w:r>
        </w:p>
      </w:sdtContent>
    </w:sdt>
    <w:sdt>
      <w:sdtPr>
        <w:tag w:val="goog_rdk_25"/>
        <w:id w:val="910831666"/>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26"/>
        <w:id w:val="910831667"/>
      </w:sdtPr>
      <w:sdtContent>
        <w:p w:rsidR="00776A2D" w:rsidRDefault="00D37FC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alguns anos, a família de </w:t>
          </w:r>
          <w:proofErr w:type="spellStart"/>
          <w:r>
            <w:rPr>
              <w:rFonts w:ascii="Times New Roman" w:eastAsia="Times New Roman" w:hAnsi="Times New Roman" w:cs="Times New Roman"/>
              <w:sz w:val="24"/>
              <w:szCs w:val="24"/>
            </w:rPr>
            <w:t>Mévio</w:t>
          </w:r>
          <w:proofErr w:type="spellEnd"/>
          <w:r>
            <w:rPr>
              <w:rFonts w:ascii="Times New Roman" w:eastAsia="Times New Roman" w:hAnsi="Times New Roman" w:cs="Times New Roman"/>
              <w:sz w:val="24"/>
              <w:szCs w:val="24"/>
            </w:rPr>
            <w:t xml:space="preserve"> adotou o cachorro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o qual fora encontrado na rua, com fome, e em condições de abandono. Após a adoção, as crianças logo se afeiçoaram ao animal e sempre o trataram com dignidade e respeito. O autor, trabalhando como boia fria, e sua esposa, faxineira, incessantemente fizeram o possível para prover para a própria família, o que não deixava de incluir os cuidados necessários para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A família do autor nutre fortes laços de união e carinho pelo animal, resultado de suas lutas pessoais e histórias vividas com o </w:t>
          </w:r>
          <w:proofErr w:type="gramStart"/>
          <w:r>
            <w:rPr>
              <w:rFonts w:ascii="Times New Roman" w:eastAsia="Times New Roman" w:hAnsi="Times New Roman" w:cs="Times New Roman"/>
              <w:sz w:val="24"/>
              <w:szCs w:val="24"/>
            </w:rPr>
            <w:t>cachorro.</w:t>
          </w:r>
          <w:proofErr w:type="gramEnd"/>
        </w:p>
      </w:sdtContent>
    </w:sdt>
    <w:sdt>
      <w:sdtPr>
        <w:tag w:val="goog_rdk_27"/>
        <w:id w:val="910831668"/>
      </w:sdtPr>
      <w:sdtContent>
        <w:p w:rsidR="00776A2D" w:rsidRDefault="00EC3E3D">
          <w:pPr>
            <w:spacing w:line="360" w:lineRule="auto"/>
            <w:ind w:firstLine="720"/>
            <w:jc w:val="both"/>
            <w:rPr>
              <w:rFonts w:ascii="Times New Roman" w:eastAsia="Times New Roman" w:hAnsi="Times New Roman" w:cs="Times New Roman"/>
              <w:sz w:val="24"/>
              <w:szCs w:val="24"/>
            </w:rPr>
          </w:pPr>
        </w:p>
      </w:sdtContent>
    </w:sdt>
    <w:sdt>
      <w:sdtPr>
        <w:tag w:val="goog_rdk_28"/>
        <w:id w:val="910831669"/>
      </w:sdtPr>
      <w:sdtContent>
        <w:p w:rsidR="00776A2D" w:rsidRDefault="00D37FC4" w:rsidP="008D0D1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Fato é que, em meados de 2018, começou um surto de leishmaniose visceral na comunidade em que </w:t>
          </w:r>
          <w:proofErr w:type="spellStart"/>
          <w:r>
            <w:rPr>
              <w:rFonts w:ascii="Times New Roman" w:eastAsia="Times New Roman" w:hAnsi="Times New Roman" w:cs="Times New Roman"/>
              <w:sz w:val="24"/>
              <w:szCs w:val="24"/>
            </w:rPr>
            <w:t>Mévio</w:t>
          </w:r>
          <w:proofErr w:type="spellEnd"/>
          <w:r>
            <w:rPr>
              <w:rFonts w:ascii="Times New Roman" w:eastAsia="Times New Roman" w:hAnsi="Times New Roman" w:cs="Times New Roman"/>
              <w:sz w:val="24"/>
              <w:szCs w:val="24"/>
            </w:rPr>
            <w:t xml:space="preserve"> vive com sua família, na Vila Pinto, em Curitiba - PR, uma comunidade carente, de habitantes de baixa renda e onde diversas pessoas </w:t>
          </w:r>
          <w:proofErr w:type="gramStart"/>
          <w:r>
            <w:rPr>
              <w:rFonts w:ascii="Times New Roman" w:eastAsia="Times New Roman" w:hAnsi="Times New Roman" w:cs="Times New Roman"/>
              <w:sz w:val="24"/>
              <w:szCs w:val="24"/>
            </w:rPr>
            <w:t>encontram-se</w:t>
          </w:r>
          <w:proofErr w:type="gramEnd"/>
          <w:r>
            <w:rPr>
              <w:rFonts w:ascii="Times New Roman" w:eastAsia="Times New Roman" w:hAnsi="Times New Roman" w:cs="Times New Roman"/>
              <w:sz w:val="24"/>
              <w:szCs w:val="24"/>
            </w:rPr>
            <w:t xml:space="preserve"> em situação de rua, e cachorros e gatos também são abandonados. Em tal cenário começou o surto dessa grave doença, que acometeu também o cachorro </w:t>
          </w:r>
          <w:proofErr w:type="spellStart"/>
          <w:proofErr w:type="gram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w:t>
          </w:r>
          <w:proofErr w:type="gramEnd"/>
        </w:p>
      </w:sdtContent>
    </w:sdt>
    <w:sdt>
      <w:sdtPr>
        <w:tag w:val="goog_rdk_30"/>
        <w:id w:val="910831671"/>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Outrossim</w:t>
          </w:r>
          <w:proofErr w:type="gramEnd"/>
          <w:r>
            <w:rPr>
              <w:rFonts w:ascii="Times New Roman" w:eastAsia="Times New Roman" w:hAnsi="Times New Roman" w:cs="Times New Roman"/>
              <w:sz w:val="24"/>
              <w:szCs w:val="24"/>
            </w:rPr>
            <w:t xml:space="preserve">, desde que manifestou os primeiros sinais da doença, a família do animal tem se fragilizado muito, em especial os filhos de </w:t>
          </w:r>
          <w:proofErr w:type="spellStart"/>
          <w:r>
            <w:rPr>
              <w:rFonts w:ascii="Times New Roman" w:eastAsia="Times New Roman" w:hAnsi="Times New Roman" w:cs="Times New Roman"/>
              <w:sz w:val="24"/>
              <w:szCs w:val="24"/>
            </w:rPr>
            <w:t>Mévio</w:t>
          </w:r>
          <w:proofErr w:type="spellEnd"/>
          <w:r>
            <w:rPr>
              <w:rFonts w:ascii="Times New Roman" w:eastAsia="Times New Roman" w:hAnsi="Times New Roman" w:cs="Times New Roman"/>
              <w:sz w:val="24"/>
              <w:szCs w:val="24"/>
            </w:rPr>
            <w:t>, tanto psicologicamente quanto estruturalmente, devido às dificuldades de oferecer ao animal o apoio de que tanto necessita, e merece.</w:t>
          </w:r>
        </w:p>
      </w:sdtContent>
    </w:sdt>
    <w:sdt>
      <w:sdtPr>
        <w:tag w:val="goog_rdk_32"/>
        <w:id w:val="910831673"/>
      </w:sdtPr>
      <w:sdtContent>
        <w:p w:rsidR="00776A2D" w:rsidRDefault="00D37FC4" w:rsidP="008D0D1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Infelizmente, </w:t>
          </w:r>
          <w:proofErr w:type="gramStart"/>
          <w:r>
            <w:rPr>
              <w:rFonts w:ascii="Times New Roman" w:eastAsia="Times New Roman" w:hAnsi="Times New Roman" w:cs="Times New Roman"/>
              <w:sz w:val="24"/>
              <w:szCs w:val="24"/>
            </w:rPr>
            <w:t xml:space="preserve">a família de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não dispõem</w:t>
          </w:r>
          <w:proofErr w:type="gramEnd"/>
          <w:r>
            <w:rPr>
              <w:rFonts w:ascii="Times New Roman" w:eastAsia="Times New Roman" w:hAnsi="Times New Roman" w:cs="Times New Roman"/>
              <w:sz w:val="24"/>
              <w:szCs w:val="24"/>
            </w:rPr>
            <w:t xml:space="preserve"> de recursos suficientes para assumir a compra dos medicamentos para a cura do cachorro. Diante desse quadro, </w:t>
          </w:r>
          <w:proofErr w:type="spellStart"/>
          <w:r>
            <w:rPr>
              <w:rFonts w:ascii="Times New Roman" w:eastAsia="Times New Roman" w:hAnsi="Times New Roman" w:cs="Times New Roman"/>
              <w:sz w:val="24"/>
              <w:szCs w:val="24"/>
            </w:rPr>
            <w:t>Mévio</w:t>
          </w:r>
          <w:proofErr w:type="spellEnd"/>
          <w:r>
            <w:rPr>
              <w:rFonts w:ascii="Times New Roman" w:eastAsia="Times New Roman" w:hAnsi="Times New Roman" w:cs="Times New Roman"/>
              <w:sz w:val="24"/>
              <w:szCs w:val="24"/>
            </w:rPr>
            <w:t xml:space="preserve"> está profundamente abalado, pois seu cachorro era jovem e forte antes de ser </w:t>
          </w:r>
          <w:proofErr w:type="gramStart"/>
          <w:r>
            <w:rPr>
              <w:rFonts w:ascii="Times New Roman" w:eastAsia="Times New Roman" w:hAnsi="Times New Roman" w:cs="Times New Roman"/>
              <w:sz w:val="24"/>
              <w:szCs w:val="24"/>
            </w:rPr>
            <w:t>acometido por essa grave doença</w:t>
          </w:r>
          <w:proofErr w:type="gramEnd"/>
          <w:r>
            <w:rPr>
              <w:rFonts w:ascii="Times New Roman" w:eastAsia="Times New Roman" w:hAnsi="Times New Roman" w:cs="Times New Roman"/>
              <w:sz w:val="24"/>
              <w:szCs w:val="24"/>
            </w:rPr>
            <w:t xml:space="preserve">. Hoje a situação do animal é de contínuo sofrimento, devido às lesões constantes no corpo do </w:t>
          </w:r>
          <w:proofErr w:type="gramStart"/>
          <w:r>
            <w:rPr>
              <w:rFonts w:ascii="Times New Roman" w:eastAsia="Times New Roman" w:hAnsi="Times New Roman" w:cs="Times New Roman"/>
              <w:sz w:val="24"/>
              <w:szCs w:val="24"/>
            </w:rPr>
            <w:t>animal.</w:t>
          </w:r>
          <w:proofErr w:type="gramEnd"/>
        </w:p>
      </w:sdtContent>
    </w:sdt>
    <w:sdt>
      <w:sdtPr>
        <w:tag w:val="goog_rdk_34"/>
        <w:id w:val="910831675"/>
      </w:sdtPr>
      <w:sdtContent>
        <w:p w:rsidR="00776A2D" w:rsidRDefault="00D37FC4" w:rsidP="008D0D1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suma, a existência de um tratamento efetivo, que findaria o sofrimento do cachorro, deu à família esperanças de </w:t>
          </w:r>
          <w:proofErr w:type="gramStart"/>
          <w:r>
            <w:rPr>
              <w:rFonts w:ascii="Times New Roman" w:eastAsia="Times New Roman" w:hAnsi="Times New Roman" w:cs="Times New Roman"/>
              <w:sz w:val="24"/>
              <w:szCs w:val="24"/>
            </w:rPr>
            <w:t>uma vida mais digna, tanto para si próprios</w:t>
          </w:r>
          <w:proofErr w:type="gramEnd"/>
          <w:r>
            <w:rPr>
              <w:rFonts w:ascii="Times New Roman" w:eastAsia="Times New Roman" w:hAnsi="Times New Roman" w:cs="Times New Roman"/>
              <w:sz w:val="24"/>
              <w:szCs w:val="24"/>
            </w:rPr>
            <w:t xml:space="preserve"> quanto para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Portanto, o acesso a esse medicamento constitui direito fundamental à saúde, de extrema relevância, que a jurisdição não pode ignorar ou </w:t>
          </w:r>
          <w:proofErr w:type="gramStart"/>
          <w:r>
            <w:rPr>
              <w:rFonts w:ascii="Times New Roman" w:eastAsia="Times New Roman" w:hAnsi="Times New Roman" w:cs="Times New Roman"/>
              <w:sz w:val="24"/>
              <w:szCs w:val="24"/>
            </w:rPr>
            <w:t>negar.</w:t>
          </w:r>
          <w:proofErr w:type="gramEnd"/>
        </w:p>
      </w:sdtContent>
    </w:sdt>
    <w:sdt>
      <w:sdtPr>
        <w:tag w:val="goog_rdk_36"/>
        <w:id w:val="910831677"/>
      </w:sdtPr>
      <w:sdtContent>
        <w:p w:rsidR="00776A2D" w:rsidRDefault="008D0D10" w:rsidP="006203A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Destarte</w:t>
          </w:r>
          <w:r w:rsidR="00D37FC4">
            <w:rPr>
              <w:rFonts w:ascii="Times New Roman" w:eastAsia="Times New Roman" w:hAnsi="Times New Roman" w:cs="Times New Roman"/>
              <w:sz w:val="24"/>
              <w:szCs w:val="24"/>
            </w:rPr>
            <w:t xml:space="preserve">, os autores buscam garantir o tratamento para pôr fim ao sofrimento do cachorro </w:t>
          </w:r>
          <w:proofErr w:type="spellStart"/>
          <w:r w:rsidR="00D37FC4">
            <w:rPr>
              <w:rFonts w:ascii="Times New Roman" w:eastAsia="Times New Roman" w:hAnsi="Times New Roman" w:cs="Times New Roman"/>
              <w:sz w:val="24"/>
              <w:szCs w:val="24"/>
            </w:rPr>
            <w:t>Waddles</w:t>
          </w:r>
          <w:proofErr w:type="spellEnd"/>
          <w:r w:rsidR="00D37FC4">
            <w:rPr>
              <w:rFonts w:ascii="Times New Roman" w:eastAsia="Times New Roman" w:hAnsi="Times New Roman" w:cs="Times New Roman"/>
              <w:sz w:val="24"/>
              <w:szCs w:val="24"/>
            </w:rPr>
            <w:t xml:space="preserve">, portador de um grave estado de leishmaniose visceral. Angustiado com o abalo emocional de sua família, aos autores não restou </w:t>
          </w:r>
          <w:proofErr w:type="gramStart"/>
          <w:r w:rsidR="00D37FC4">
            <w:rPr>
              <w:rFonts w:ascii="Times New Roman" w:eastAsia="Times New Roman" w:hAnsi="Times New Roman" w:cs="Times New Roman"/>
              <w:sz w:val="24"/>
              <w:szCs w:val="24"/>
            </w:rPr>
            <w:t>outra alternativa</w:t>
          </w:r>
          <w:proofErr w:type="gramEnd"/>
          <w:r w:rsidR="00D37FC4">
            <w:rPr>
              <w:rFonts w:ascii="Times New Roman" w:eastAsia="Times New Roman" w:hAnsi="Times New Roman" w:cs="Times New Roman"/>
              <w:sz w:val="24"/>
              <w:szCs w:val="24"/>
            </w:rPr>
            <w:t xml:space="preserve"> senão recorrer à tutela jurisdicional, para assegurar a garantia da saúde e dignidade do cachorro. Busca-se, portanto, a tranquilidade de toda a família, em conjunto com a proteção dos direitos fundamentais </w:t>
          </w:r>
          <w:proofErr w:type="spellStart"/>
          <w:r w:rsidR="00D37FC4">
            <w:rPr>
              <w:rFonts w:ascii="Times New Roman" w:eastAsia="Times New Roman" w:hAnsi="Times New Roman" w:cs="Times New Roman"/>
              <w:sz w:val="24"/>
              <w:szCs w:val="24"/>
            </w:rPr>
            <w:t>titularizados</w:t>
          </w:r>
          <w:proofErr w:type="spellEnd"/>
          <w:r w:rsidR="00D37FC4">
            <w:rPr>
              <w:rFonts w:ascii="Times New Roman" w:eastAsia="Times New Roman" w:hAnsi="Times New Roman" w:cs="Times New Roman"/>
              <w:sz w:val="24"/>
              <w:szCs w:val="24"/>
            </w:rPr>
            <w:t xml:space="preserve"> por </w:t>
          </w:r>
          <w:proofErr w:type="spellStart"/>
          <w:proofErr w:type="gramStart"/>
          <w:r w:rsidR="00D37FC4">
            <w:rPr>
              <w:rFonts w:ascii="Times New Roman" w:eastAsia="Times New Roman" w:hAnsi="Times New Roman" w:cs="Times New Roman"/>
              <w:sz w:val="24"/>
              <w:szCs w:val="24"/>
            </w:rPr>
            <w:t>Waddles</w:t>
          </w:r>
          <w:proofErr w:type="spellEnd"/>
          <w:r w:rsidR="00D37FC4">
            <w:rPr>
              <w:rFonts w:ascii="Times New Roman" w:eastAsia="Times New Roman" w:hAnsi="Times New Roman" w:cs="Times New Roman"/>
              <w:sz w:val="24"/>
              <w:szCs w:val="24"/>
            </w:rPr>
            <w:t>.</w:t>
          </w:r>
          <w:proofErr w:type="gramEnd"/>
        </w:p>
      </w:sdtContent>
    </w:sdt>
    <w:sdt>
      <w:sdtPr>
        <w:tag w:val="goog_rdk_37"/>
        <w:id w:val="910831678"/>
      </w:sdtPr>
      <w:sdtContent>
        <w:p w:rsidR="006203A4" w:rsidRDefault="006203A4">
          <w:pPr>
            <w:spacing w:line="360" w:lineRule="auto"/>
            <w:ind w:firstLine="720"/>
            <w:jc w:val="both"/>
          </w:pPr>
        </w:p>
        <w:sdt>
          <w:sdtPr>
            <w:tag w:val="goog_rdk_147"/>
            <w:id w:val="910831788"/>
          </w:sdtPr>
          <w:sdtContent>
            <w:p w:rsidR="006203A4" w:rsidRDefault="006203A4" w:rsidP="006203A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PRELIMINARMENTE</w:t>
              </w:r>
            </w:p>
            <w:p w:rsidR="006203A4" w:rsidRDefault="006203A4" w:rsidP="006203A4">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DA LEGITIMIDADE PASSIVA DO MUNICÍPIO</w:t>
              </w:r>
            </w:p>
          </w:sdtContent>
        </w:sdt>
        <w:sdt>
          <w:sdtPr>
            <w:tag w:val="goog_rdk_149"/>
            <w:id w:val="910831790"/>
          </w:sdtPr>
          <w:sdtContent>
            <w:p w:rsidR="00776A2D" w:rsidRDefault="006203A4" w:rsidP="006203A4">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Constituição estabelece, em seu artigo 225, § 1°, que incumbe ao Poder Público assegurar a efetividade do direito ao meio ambiente ecologicamente equilibrado. Para tanto, a lei </w:t>
              </w:r>
              <w:r>
                <w:rPr>
                  <w:rFonts w:ascii="Times New Roman" w:eastAsia="Times New Roman" w:hAnsi="Times New Roman" w:cs="Times New Roman"/>
                  <w:sz w:val="24"/>
                  <w:szCs w:val="24"/>
                </w:rPr>
                <w:lastRenderedPageBreak/>
                <w:t xml:space="preserve">prescreve condutas no parágrafo primeiro do artigo 225. Assim, no sentido de exigir o cumprimento de tal obrigação estatal, a presente ação possui em seu polo passivo o Município de Curitiba. </w:t>
              </w:r>
            </w:p>
          </w:sdtContent>
        </w:sdt>
      </w:sdtContent>
    </w:sdt>
    <w:sdt>
      <w:sdtPr>
        <w:tag w:val="goog_rdk_38"/>
        <w:id w:val="910831679"/>
      </w:sdtPr>
      <w:sdtContent>
        <w:p w:rsidR="00776A2D" w:rsidRDefault="006203A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D37FC4">
            <w:rPr>
              <w:rFonts w:ascii="Times New Roman" w:eastAsia="Times New Roman" w:hAnsi="Times New Roman" w:cs="Times New Roman"/>
              <w:b/>
              <w:sz w:val="24"/>
              <w:szCs w:val="24"/>
            </w:rPr>
            <w:t>DA LEISHMANIOSE VISCERAL</w:t>
          </w:r>
        </w:p>
      </w:sdtContent>
    </w:sdt>
    <w:sdt>
      <w:sdtPr>
        <w:tag w:val="goog_rdk_39"/>
        <w:id w:val="910831680"/>
      </w:sdtPr>
      <w:sdtContent>
        <w:p w:rsidR="00776A2D" w:rsidRDefault="00EC3E3D">
          <w:pPr>
            <w:spacing w:line="360" w:lineRule="auto"/>
            <w:ind w:left="2160" w:firstLine="720"/>
            <w:jc w:val="both"/>
            <w:rPr>
              <w:rFonts w:ascii="Times New Roman" w:eastAsia="Times New Roman" w:hAnsi="Times New Roman" w:cs="Times New Roman"/>
              <w:b/>
              <w:sz w:val="24"/>
              <w:szCs w:val="24"/>
            </w:rPr>
          </w:pPr>
        </w:p>
      </w:sdtContent>
    </w:sdt>
    <w:sdt>
      <w:sdtPr>
        <w:tag w:val="goog_rdk_40"/>
        <w:id w:val="910831681"/>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Leishmaniose Visceral Canina (LVC) é uma doença causada por protozoários do gênero </w:t>
          </w:r>
          <w:proofErr w:type="spellStart"/>
          <w:r>
            <w:rPr>
              <w:rFonts w:ascii="Times New Roman" w:eastAsia="Times New Roman" w:hAnsi="Times New Roman" w:cs="Times New Roman"/>
              <w:i/>
              <w:sz w:val="24"/>
              <w:szCs w:val="24"/>
            </w:rPr>
            <w:t>Leishmania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 transmitida pelo “mosquito-palha”, um </w:t>
          </w:r>
          <w:proofErr w:type="spellStart"/>
          <w:r>
            <w:rPr>
              <w:rFonts w:ascii="Times New Roman" w:eastAsia="Times New Roman" w:hAnsi="Times New Roman" w:cs="Times New Roman"/>
              <w:sz w:val="24"/>
              <w:szCs w:val="24"/>
            </w:rPr>
            <w:t>flebotomíneo</w:t>
          </w:r>
          <w:proofErr w:type="spellEnd"/>
          <w:r>
            <w:rPr>
              <w:rFonts w:ascii="Times New Roman" w:eastAsia="Times New Roman" w:hAnsi="Times New Roman" w:cs="Times New Roman"/>
              <w:sz w:val="24"/>
              <w:szCs w:val="24"/>
            </w:rPr>
            <w:t xml:space="preserve"> da espécie </w:t>
          </w:r>
          <w:proofErr w:type="spellStart"/>
          <w:r>
            <w:rPr>
              <w:rFonts w:ascii="Times New Roman" w:eastAsia="Times New Roman" w:hAnsi="Times New Roman" w:cs="Times New Roman"/>
              <w:i/>
              <w:sz w:val="24"/>
              <w:szCs w:val="24"/>
            </w:rPr>
            <w:t>Lutzomia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longipalpis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que </w:t>
          </w:r>
          <w:proofErr w:type="gramStart"/>
          <w:r>
            <w:rPr>
              <w:rFonts w:ascii="Times New Roman" w:eastAsia="Times New Roman" w:hAnsi="Times New Roman" w:cs="Times New Roman"/>
              <w:sz w:val="24"/>
              <w:szCs w:val="24"/>
            </w:rPr>
            <w:t>multiplica-se</w:t>
          </w:r>
          <w:proofErr w:type="gramEnd"/>
          <w:r>
            <w:rPr>
              <w:rFonts w:ascii="Times New Roman" w:eastAsia="Times New Roman" w:hAnsi="Times New Roman" w:cs="Times New Roman"/>
              <w:sz w:val="24"/>
              <w:szCs w:val="24"/>
            </w:rPr>
            <w:t xml:space="preserve"> em áreas onde há intensa decomposição de matéria orgânica. Além do cão, existem outros reservatórios da doença, esses de vida silvestre como lobos, coiotes e raposas. No ciclo urbano a doença acomete cães e seres humanos, que adquirem a doença através da picada do vetor.</w:t>
          </w:r>
          <w:r>
            <w:rPr>
              <w:rFonts w:ascii="Times New Roman" w:eastAsia="Times New Roman" w:hAnsi="Times New Roman" w:cs="Times New Roman"/>
              <w:sz w:val="24"/>
              <w:szCs w:val="24"/>
              <w:vertAlign w:val="superscript"/>
            </w:rPr>
            <w:footnoteReference w:id="1"/>
          </w:r>
        </w:p>
      </w:sdtContent>
    </w:sdt>
    <w:sdt>
      <w:sdtPr>
        <w:tag w:val="goog_rdk_42"/>
        <w:id w:val="910831683"/>
      </w:sdtPr>
      <w:sdtContent>
        <w:p w:rsidR="00776A2D" w:rsidRDefault="00D37FC4" w:rsidP="008D0D1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manifestações clínicas podem variar entre: perda de peso, lesões de pele, insuficiência renal, vômito, diarreia, artrose, aumento de volume de baço e fígado, sinais neuromusculares como convulsão e atrofia muscular, úlceras em mucosas, coceira e sinais oftalmológicos como a conjuntivite </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já apresenta alguns desses sinais como lesões de pele, vômito e diarreia. Durante os exames de ultrassonografia executados na clínica em que está sendo atendido foi verificado </w:t>
          </w:r>
          <w:proofErr w:type="spellStart"/>
          <w:r>
            <w:rPr>
              <w:rFonts w:ascii="Times New Roman" w:eastAsia="Times New Roman" w:hAnsi="Times New Roman" w:cs="Times New Roman"/>
              <w:sz w:val="24"/>
              <w:szCs w:val="24"/>
            </w:rPr>
            <w:t>esplenomegalia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hepatomegalia</w:t>
          </w:r>
          <w:proofErr w:type="spellEnd"/>
          <w:r>
            <w:rPr>
              <w:rFonts w:ascii="Times New Roman" w:eastAsia="Times New Roman" w:hAnsi="Times New Roman" w:cs="Times New Roman"/>
              <w:sz w:val="24"/>
              <w:szCs w:val="24"/>
            </w:rPr>
            <w:t xml:space="preserve">, ou seja, aumento no volume do baço e do fígado respectivamente, o que indica inflamação de ambos os órgãos. </w:t>
          </w:r>
        </w:p>
      </w:sdtContent>
    </w:sdt>
    <w:sdt>
      <w:sdtPr>
        <w:tag w:val="goog_rdk_44"/>
        <w:id w:val="910831685"/>
      </w:sdtPr>
      <w:sdtContent>
        <w:p w:rsidR="00776A2D" w:rsidRDefault="00D37FC4" w:rsidP="008D0D1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sinais citados acima causam dor e desconforto para o animal prejudicando intensamente o seu bem-estar. Dentro da Medicina Veterinária é utilizada a ferramenta das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Liberdades para se realizar o diagnóstico do grau de bem-estar do animal. Dentre essas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Liberdades encontra-se a Liberdade Sanitária que por definição consiste na ausência de quaisquer problemas de saúde como doenças e ferimentos.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O não tratamento de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fere essa liberdade e diminui, por consequência, o seu grau de bem-estar.</w:t>
          </w:r>
        </w:p>
      </w:sdtContent>
    </w:sdt>
    <w:bookmarkStart w:id="1" w:name="_heading=h.gjdgxs" w:colFirst="0" w:colLast="0" w:displacedByCustomXml="next"/>
    <w:bookmarkEnd w:id="1" w:displacedByCustomXml="next"/>
    <w:sdt>
      <w:sdtPr>
        <w:tag w:val="goog_rdk_46"/>
        <w:id w:val="910831687"/>
      </w:sdtPr>
      <w:sdtContent>
        <w:p w:rsidR="00776A2D" w:rsidRPr="008D0D10" w:rsidRDefault="00D37FC4" w:rsidP="008D0D10">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Até o ano de 2016 o tratamento da doença era proibido pela Portaria Interministerial 1426/2008</w:t>
          </w:r>
          <w:r>
            <w:rPr>
              <w:rFonts w:ascii="Times New Roman" w:eastAsia="Times New Roman" w:hAnsi="Times New Roman" w:cs="Times New Roman"/>
              <w:b/>
              <w:sz w:val="24"/>
              <w:szCs w:val="24"/>
              <w:vertAlign w:val="superscript"/>
            </w:rPr>
            <w:footnoteReference w:id="4"/>
          </w:r>
          <w:r>
            <w:rPr>
              <w:rFonts w:ascii="Times New Roman" w:eastAsia="Times New Roman" w:hAnsi="Times New Roman" w:cs="Times New Roman"/>
              <w:b/>
              <w:sz w:val="24"/>
              <w:szCs w:val="24"/>
            </w:rPr>
            <w:t>, que vedava a prescrição de medicamentos de uso humano ou não registrados no Ministério da Agricultura Pecuária e Abastecimento (MAPA). Porém, através da Nota Técnica 11/2016 do MAPA</w:t>
          </w:r>
          <w:r>
            <w:rPr>
              <w:rFonts w:ascii="Times New Roman" w:eastAsia="Times New Roman" w:hAnsi="Times New Roman" w:cs="Times New Roman"/>
              <w:b/>
              <w:sz w:val="24"/>
              <w:szCs w:val="24"/>
              <w:vertAlign w:val="superscript"/>
            </w:rPr>
            <w:footnoteReference w:id="5"/>
          </w:r>
          <w:r>
            <w:rPr>
              <w:rFonts w:ascii="Times New Roman" w:eastAsia="Times New Roman" w:hAnsi="Times New Roman" w:cs="Times New Roman"/>
              <w:b/>
              <w:sz w:val="24"/>
              <w:szCs w:val="24"/>
            </w:rPr>
            <w:t xml:space="preserve"> foi registrado um novo medicamento junto ao Ministério, tornando assim o tratamento da leishmaniose possível. </w:t>
          </w:r>
        </w:p>
      </w:sdtContent>
    </w:sdt>
    <w:bookmarkStart w:id="2" w:name="_heading=h.yerprvx33ntz" w:colFirst="0" w:colLast="0" w:displacedByCustomXml="prev"/>
    <w:bookmarkEnd w:id="2" w:displacedByCustomXml="prev"/>
    <w:sdt>
      <w:sdtPr>
        <w:tag w:val="goog_rdk_48"/>
        <w:id w:val="910831689"/>
      </w:sdtPr>
      <w:sdtContent>
        <w:p w:rsidR="00776A2D" w:rsidRDefault="00D37FC4" w:rsidP="008D0D1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do medicamento </w:t>
          </w:r>
          <w:proofErr w:type="spellStart"/>
          <w:r>
            <w:rPr>
              <w:rFonts w:ascii="Times New Roman" w:eastAsia="Times New Roman" w:hAnsi="Times New Roman" w:cs="Times New Roman"/>
              <w:b/>
              <w:sz w:val="24"/>
              <w:szCs w:val="24"/>
            </w:rPr>
            <w:t>Milteforan</w:t>
          </w:r>
          <w:proofErr w:type="spellEnd"/>
          <w:r>
            <w:rPr>
              <w:rFonts w:ascii="Times New Roman" w:eastAsia="Times New Roman" w:hAnsi="Times New Roman" w:cs="Times New Roman"/>
              <w:sz w:val="24"/>
              <w:szCs w:val="24"/>
            </w:rPr>
            <w:t xml:space="preserve">, produzido pela empresa </w:t>
          </w:r>
          <w:proofErr w:type="spellStart"/>
          <w:r>
            <w:rPr>
              <w:rFonts w:ascii="Times New Roman" w:eastAsia="Times New Roman" w:hAnsi="Times New Roman" w:cs="Times New Roman"/>
              <w:sz w:val="24"/>
              <w:szCs w:val="24"/>
            </w:rPr>
            <w:t>Virbac</w:t>
          </w:r>
          <w:proofErr w:type="spellEnd"/>
          <w:r>
            <w:rPr>
              <w:rFonts w:ascii="Times New Roman" w:eastAsia="Times New Roman" w:hAnsi="Times New Roman" w:cs="Times New Roman"/>
              <w:sz w:val="24"/>
              <w:szCs w:val="24"/>
            </w:rPr>
            <w:t xml:space="preserve">, cujo princípio de ação é a </w:t>
          </w:r>
          <w:proofErr w:type="spellStart"/>
          <w:r>
            <w:rPr>
              <w:rFonts w:ascii="Times New Roman" w:eastAsia="Times New Roman" w:hAnsi="Times New Roman" w:cs="Times New Roman"/>
              <w:sz w:val="24"/>
              <w:szCs w:val="24"/>
            </w:rPr>
            <w:t>Miltefosina</w:t>
          </w:r>
          <w:proofErr w:type="spellEnd"/>
          <w:r>
            <w:rPr>
              <w:rFonts w:ascii="Times New Roman" w:eastAsia="Times New Roman" w:hAnsi="Times New Roman" w:cs="Times New Roman"/>
              <w:sz w:val="24"/>
              <w:szCs w:val="24"/>
            </w:rPr>
            <w:t xml:space="preserve">. O grande problema deste novo tratamento seria o preço elevado. Um caixa contendo 30 ml do medicamento custa em </w:t>
          </w:r>
          <w:proofErr w:type="gramStart"/>
          <w:r>
            <w:rPr>
              <w:rFonts w:ascii="Times New Roman" w:eastAsia="Times New Roman" w:hAnsi="Times New Roman" w:cs="Times New Roman"/>
              <w:sz w:val="24"/>
              <w:szCs w:val="24"/>
            </w:rPr>
            <w:t>média R$700,00</w:t>
          </w:r>
          <w:proofErr w:type="gramEnd"/>
          <w:r>
            <w:rPr>
              <w:rFonts w:ascii="Times New Roman" w:eastAsia="Times New Roman" w:hAnsi="Times New Roman" w:cs="Times New Roman"/>
              <w:sz w:val="24"/>
              <w:szCs w:val="24"/>
            </w:rPr>
            <w:t>. Considerando-se que a dose recomendada é de 2mg/kg, uma vez ao dia por 28 dias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e que a concentração do medicamento é de 20mg por ml, sabemos que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pesando no momento </w:t>
          </w:r>
          <w:proofErr w:type="gramStart"/>
          <w:r>
            <w:rPr>
              <w:rFonts w:ascii="Times New Roman" w:eastAsia="Times New Roman" w:hAnsi="Times New Roman" w:cs="Times New Roman"/>
              <w:sz w:val="24"/>
              <w:szCs w:val="24"/>
            </w:rPr>
            <w:t>8kg</w:t>
          </w:r>
          <w:proofErr w:type="gramEnd"/>
          <w:r>
            <w:rPr>
              <w:rFonts w:ascii="Times New Roman" w:eastAsia="Times New Roman" w:hAnsi="Times New Roman" w:cs="Times New Roman"/>
              <w:sz w:val="24"/>
              <w:szCs w:val="24"/>
            </w:rPr>
            <w:t>, necessitaria de 22,4 ml da medicação, ou seja, uma caixa contendo 30ml.</w:t>
          </w:r>
        </w:p>
      </w:sdtContent>
    </w:sdt>
    <w:bookmarkStart w:id="3" w:name="_heading=h.6no6iej2mude" w:colFirst="0" w:colLast="0" w:displacedByCustomXml="prev"/>
    <w:bookmarkEnd w:id="3" w:displacedByCustomXml="prev"/>
    <w:sdt>
      <w:sdtPr>
        <w:tag w:val="goog_rdk_50"/>
        <w:id w:val="910831691"/>
      </w:sdtPr>
      <w:sdtContent>
        <w:p w:rsidR="00776A2D" w:rsidRDefault="00D37FC4" w:rsidP="008D0D1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de autorizado pelo MAPA</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Milteforan</w:t>
          </w:r>
          <w:proofErr w:type="spellEnd"/>
          <w:r>
            <w:rPr>
              <w:rFonts w:ascii="Times New Roman" w:eastAsia="Times New Roman" w:hAnsi="Times New Roman" w:cs="Times New Roman"/>
              <w:sz w:val="24"/>
              <w:szCs w:val="24"/>
            </w:rPr>
            <w:t xml:space="preserve"> vem apresentando resultados satisfatórios no tratamento da doença, com redução de 95-98% da carga parasitária, o que reduz significativamente o risco de transmissão da doença. </w:t>
          </w:r>
        </w:p>
      </w:sdtContent>
    </w:sdt>
    <w:sdt>
      <w:sdtPr>
        <w:tag w:val="goog_rdk_52"/>
        <w:id w:val="910831693"/>
      </w:sdtPr>
      <w:sdtContent>
        <w:p w:rsidR="00776A2D" w:rsidRDefault="00D37FC4" w:rsidP="008D0D1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Manual de Controle da Leishmaniose Visceral</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e o Guia de Vigilância Epidemiológica continuam a recomendar a eutanásia dos animais soropositivos para a doença. Porém, diversos estudos questionam essa alternativa. Um dos questionamentos é a reposição do animal sacrificado. Estudos já demonstraram que os tutores que perderam seus cães optam por adquirir outro animal e em alguns casos o substituem por dois ou três animais. </w:t>
          </w:r>
        </w:p>
      </w:sdtContent>
    </w:sdt>
    <w:sdt>
      <w:sdtPr>
        <w:tag w:val="goog_rdk_54"/>
        <w:id w:val="910831695"/>
      </w:sdtPr>
      <w:sdtContent>
        <w:p w:rsidR="00776A2D" w:rsidRPr="006203A4" w:rsidRDefault="00D37FC4" w:rsidP="006203A4">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 áreas endêmicas isso significa que a espécie permanece como reservatório da doença com o agravante de tornar a população canina ainda mais jovem e</w:t>
          </w:r>
          <w:proofErr w:type="gramStart"/>
          <w:r>
            <w:rPr>
              <w:rFonts w:ascii="Times New Roman" w:eastAsia="Times New Roman" w:hAnsi="Times New Roman" w:cs="Times New Roman"/>
              <w:b/>
              <w:sz w:val="24"/>
              <w:szCs w:val="24"/>
            </w:rPr>
            <w:t xml:space="preserve"> portanto</w:t>
          </w:r>
          <w:proofErr w:type="gramEnd"/>
          <w:r>
            <w:rPr>
              <w:rFonts w:ascii="Times New Roman" w:eastAsia="Times New Roman" w:hAnsi="Times New Roman" w:cs="Times New Roman"/>
              <w:b/>
              <w:sz w:val="24"/>
              <w:szCs w:val="24"/>
            </w:rPr>
            <w:t xml:space="preserve"> mais </w:t>
          </w:r>
          <w:r>
            <w:rPr>
              <w:rFonts w:ascii="Times New Roman" w:eastAsia="Times New Roman" w:hAnsi="Times New Roman" w:cs="Times New Roman"/>
              <w:b/>
              <w:sz w:val="24"/>
              <w:szCs w:val="24"/>
            </w:rPr>
            <w:lastRenderedPageBreak/>
            <w:t>susceptível a doença, mais prolífera e com menor capacidade de resposta imunológica</w:t>
          </w:r>
          <w:r>
            <w:rPr>
              <w:rFonts w:ascii="Times New Roman" w:eastAsia="Times New Roman" w:hAnsi="Times New Roman" w:cs="Times New Roman"/>
              <w:b/>
              <w:sz w:val="24"/>
              <w:szCs w:val="24"/>
              <w:vertAlign w:val="superscript"/>
            </w:rPr>
            <w:footnoteReference w:id="9"/>
          </w:r>
          <w:r>
            <w:rPr>
              <w:rFonts w:ascii="Times New Roman" w:eastAsia="Times New Roman" w:hAnsi="Times New Roman" w:cs="Times New Roman"/>
              <w:b/>
              <w:sz w:val="24"/>
              <w:szCs w:val="24"/>
            </w:rPr>
            <w:t>. Um comitê de profissionais convocados em 2000 pelo próprio Ministério da Saúde também concluiu que o método da eutanásia é ineficaz</w:t>
          </w:r>
          <w:r>
            <w:rPr>
              <w:rFonts w:ascii="Times New Roman" w:eastAsia="Times New Roman" w:hAnsi="Times New Roman" w:cs="Times New Roman"/>
              <w:b/>
              <w:sz w:val="24"/>
              <w:szCs w:val="24"/>
              <w:vertAlign w:val="superscript"/>
            </w:rPr>
            <w:footnoteReference w:id="10"/>
          </w:r>
          <w:r>
            <w:rPr>
              <w:rFonts w:ascii="Times New Roman" w:eastAsia="Times New Roman" w:hAnsi="Times New Roman" w:cs="Times New Roman"/>
              <w:b/>
              <w:sz w:val="24"/>
              <w:szCs w:val="24"/>
            </w:rPr>
            <w:t>. Além disso, existe o risco de os animais se apresentarem como falso positivo para a doença. Isso ocorre porque o método diagnóstico preconizado pelo próprio Ministério da Saúde</w:t>
          </w:r>
          <w:r>
            <w:rPr>
              <w:rFonts w:ascii="Times New Roman" w:eastAsia="Times New Roman" w:hAnsi="Times New Roman" w:cs="Times New Roman"/>
              <w:b/>
              <w:sz w:val="24"/>
              <w:szCs w:val="24"/>
              <w:vertAlign w:val="superscript"/>
            </w:rPr>
            <w:footnoteReference w:id="11"/>
          </w:r>
          <w:r>
            <w:rPr>
              <w:rFonts w:ascii="Times New Roman" w:eastAsia="Times New Roman" w:hAnsi="Times New Roman" w:cs="Times New Roman"/>
              <w:b/>
              <w:sz w:val="24"/>
              <w:szCs w:val="24"/>
            </w:rPr>
            <w:t xml:space="preserve"> não é específico o suficiente e apresenta reação cruzada para Doença de </w:t>
          </w:r>
          <w:proofErr w:type="gramStart"/>
          <w:r>
            <w:rPr>
              <w:rFonts w:ascii="Times New Roman" w:eastAsia="Times New Roman" w:hAnsi="Times New Roman" w:cs="Times New Roman"/>
              <w:b/>
              <w:sz w:val="24"/>
              <w:szCs w:val="24"/>
            </w:rPr>
            <w:t>Chagas.</w:t>
          </w:r>
          <w:proofErr w:type="gramEnd"/>
        </w:p>
      </w:sdtContent>
    </w:sdt>
    <w:sdt>
      <w:sdtPr>
        <w:tag w:val="goog_rdk_56"/>
        <w:id w:val="910831697"/>
      </w:sdtPr>
      <w:sdtContent>
        <w:p w:rsidR="00776A2D" w:rsidRDefault="00D37FC4" w:rsidP="008D0D1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Leishmaniose Visceral, a enfermidade que acometeu o cãozinho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é provocada por um protozoário parasito intracelular obrigatório, o qual é transmitido dos animais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vetores, geralmente mosquitos, e dos vetores aos humanos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Semelhante ao que ocorre em doenças como a dengue, a qual depende de um vetor para infecção. </w:t>
          </w:r>
        </w:p>
      </w:sdtContent>
    </w:sdt>
    <w:sdt>
      <w:sdtPr>
        <w:tag w:val="goog_rdk_58"/>
        <w:id w:val="910831699"/>
      </w:sdtPr>
      <w:sdtContent>
        <w:p w:rsidR="00776A2D" w:rsidRDefault="00D37FC4" w:rsidP="008D0D1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Diferentemente do que se aplica no caso da dengue, no caso da Leishmaniose Visceral tem se praticado, em grande parte dos casos, uma aberração: a autorização da eutanásia aos cães infectados, justificando que estes podem oferecer males à saúde humana. Isso demonstra intolerável egoísmo e desumanidade. Recomendado, inclusive, por maior absurdo que possa parecer, pelo Conselho Federal de Medicina Veterinária. (CFMV)</w:t>
          </w:r>
        </w:p>
      </w:sdtContent>
    </w:sdt>
    <w:sdt>
      <w:sdtPr>
        <w:tag w:val="goog_rdk_60"/>
        <w:id w:val="910831701"/>
      </w:sdtPr>
      <w:sdtContent>
        <w:p w:rsidR="006203A4" w:rsidRDefault="00D37FC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CFMV recomenda que, nos casos em que os tutores não tenham condições de pagar </w:t>
          </w:r>
          <w:proofErr w:type="gramStart"/>
          <w:r>
            <w:rPr>
              <w:rFonts w:ascii="Times New Roman" w:eastAsia="Times New Roman" w:hAnsi="Times New Roman" w:cs="Times New Roman"/>
              <w:sz w:val="24"/>
              <w:szCs w:val="24"/>
            </w:rPr>
            <w:t>as custas</w:t>
          </w:r>
          <w:proofErr w:type="gramEnd"/>
          <w:r>
            <w:rPr>
              <w:rFonts w:ascii="Times New Roman" w:eastAsia="Times New Roman" w:hAnsi="Times New Roman" w:cs="Times New Roman"/>
              <w:sz w:val="24"/>
              <w:szCs w:val="24"/>
            </w:rPr>
            <w:t xml:space="preserve"> com tratamento, a eutanásia deve ser autorizada. Isto, absurdamente, está expresso na </w:t>
          </w:r>
          <w:r>
            <w:rPr>
              <w:rFonts w:ascii="Times New Roman" w:eastAsia="Times New Roman" w:hAnsi="Times New Roman" w:cs="Times New Roman"/>
              <w:b/>
              <w:sz w:val="24"/>
              <w:szCs w:val="24"/>
            </w:rPr>
            <w:t>Resolução n°1000</w:t>
          </w:r>
          <w:r>
            <w:rPr>
              <w:rFonts w:ascii="Times New Roman" w:eastAsia="Times New Roman" w:hAnsi="Times New Roman" w:cs="Times New Roman"/>
              <w:sz w:val="24"/>
              <w:szCs w:val="24"/>
            </w:rPr>
            <w:t>, editada por este órgão em 11 de maio de 2012. Em seu artigo 3°, inciso V, cujo enunciado possui o seguinte teor: “A eutanásia pode ser indicada nas situações em que: (...) o tratamento representar custos incompatíveis com a atividade produtiva a que o animal se destina ou com os recursos financeiros do proprietário.” Tal raciocínio reflete um enfrentamento da vida animal de modo incompatível com a sua verdadeira natureza, assim como se buscará demonstrar</w:t>
          </w:r>
          <w:r w:rsidR="006203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seguir.</w:t>
          </w:r>
        </w:p>
        <w:p w:rsidR="00776A2D" w:rsidRDefault="00EC3E3D">
          <w:pPr>
            <w:spacing w:line="360" w:lineRule="auto"/>
            <w:ind w:firstLine="720"/>
            <w:jc w:val="both"/>
            <w:rPr>
              <w:rFonts w:ascii="Times New Roman" w:eastAsia="Times New Roman" w:hAnsi="Times New Roman" w:cs="Times New Roman"/>
              <w:sz w:val="24"/>
              <w:szCs w:val="24"/>
            </w:rPr>
          </w:pPr>
        </w:p>
      </w:sdtContent>
    </w:sdt>
    <w:sdt>
      <w:sdtPr>
        <w:tag w:val="goog_rdk_61"/>
        <w:id w:val="910831702"/>
      </w:sdtPr>
      <w:sdtContent>
        <w:p w:rsidR="00776A2D" w:rsidRDefault="00EC3E3D">
          <w:pPr>
            <w:spacing w:line="360" w:lineRule="auto"/>
            <w:ind w:firstLine="720"/>
            <w:jc w:val="both"/>
            <w:rPr>
              <w:rFonts w:ascii="Times New Roman" w:eastAsia="Times New Roman" w:hAnsi="Times New Roman" w:cs="Times New Roman"/>
              <w:sz w:val="24"/>
              <w:szCs w:val="24"/>
            </w:rPr>
          </w:pPr>
        </w:p>
      </w:sdtContent>
    </w:sdt>
    <w:sdt>
      <w:sdtPr>
        <w:tag w:val="goog_rdk_62"/>
        <w:id w:val="910831703"/>
      </w:sdtPr>
      <w:sdtContent>
        <w:p w:rsidR="00776A2D" w:rsidRDefault="006203A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DOS FUNDAMENTOS E DO </w:t>
          </w:r>
          <w:r w:rsidR="00D37FC4">
            <w:rPr>
              <w:rFonts w:ascii="Times New Roman" w:eastAsia="Times New Roman" w:hAnsi="Times New Roman" w:cs="Times New Roman"/>
              <w:b/>
              <w:sz w:val="24"/>
              <w:szCs w:val="24"/>
            </w:rPr>
            <w:t>DIREITO</w:t>
          </w:r>
        </w:p>
      </w:sdtContent>
    </w:sdt>
    <w:p w:rsidR="00776A2D" w:rsidRDefault="00776A2D">
      <w:pPr>
        <w:spacing w:line="360" w:lineRule="auto"/>
        <w:jc w:val="both"/>
        <w:rPr>
          <w:rFonts w:ascii="Times New Roman" w:eastAsia="Times New Roman" w:hAnsi="Times New Roman" w:cs="Times New Roman"/>
          <w:sz w:val="24"/>
          <w:szCs w:val="24"/>
        </w:rPr>
      </w:pPr>
    </w:p>
    <w:sdt>
      <w:sdtPr>
        <w:tag w:val="goog_rdk_64"/>
        <w:id w:val="910831705"/>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Na Constituição Federal, em seu artigo 225, § 1°, inciso VII, foi estabelecido que nenhum animal </w:t>
          </w:r>
          <w:proofErr w:type="gramStart"/>
          <w:r>
            <w:rPr>
              <w:rFonts w:ascii="Times New Roman" w:eastAsia="Times New Roman" w:hAnsi="Times New Roman" w:cs="Times New Roman"/>
              <w:sz w:val="24"/>
              <w:szCs w:val="24"/>
            </w:rPr>
            <w:t>poderá</w:t>
          </w:r>
          <w:proofErr w:type="gramEnd"/>
          <w:r>
            <w:rPr>
              <w:rFonts w:ascii="Times New Roman" w:eastAsia="Times New Roman" w:hAnsi="Times New Roman" w:cs="Times New Roman"/>
              <w:sz w:val="24"/>
              <w:szCs w:val="24"/>
            </w:rPr>
            <w:t xml:space="preserve"> ser submetido à crueldade, sendo vedadas práticas agridam sua integridade física e psicológica:</w:t>
          </w:r>
        </w:p>
      </w:sdtContent>
    </w:sdt>
    <w:sdt>
      <w:sdtPr>
        <w:tag w:val="goog_rdk_65"/>
        <w:id w:val="910831706"/>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66"/>
        <w:id w:val="910831707"/>
      </w:sdtPr>
      <w:sdtContent>
        <w:p w:rsidR="00776A2D" w:rsidRDefault="00D37FC4">
          <w:pPr>
            <w:spacing w:line="360" w:lineRule="auto"/>
            <w:ind w:left="25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CF 88. Art. 225.</w:t>
          </w:r>
          <w:r>
            <w:rPr>
              <w:rFonts w:ascii="Times New Roman" w:eastAsia="Times New Roman" w:hAnsi="Times New Roman" w:cs="Times New Roman"/>
              <w:sz w:val="24"/>
              <w:szCs w:val="24"/>
            </w:rPr>
            <w:t xml:space="preserve"> “Todos têm direito ao meio ambiente ecologicamente equilibrado, bem de uso comum do povo e essencial à sadia qualidade de vida, impondo-se ao Poder Público e à coletividade o </w:t>
          </w:r>
          <w:r w:rsidR="008D0D10">
            <w:rPr>
              <w:rFonts w:ascii="Times New Roman" w:eastAsia="Times New Roman" w:hAnsi="Times New Roman" w:cs="Times New Roman"/>
              <w:sz w:val="24"/>
              <w:szCs w:val="24"/>
            </w:rPr>
            <w:t>dever de defendê-lo e preservá-</w:t>
          </w:r>
          <w:r>
            <w:rPr>
              <w:rFonts w:ascii="Times New Roman" w:eastAsia="Times New Roman" w:hAnsi="Times New Roman" w:cs="Times New Roman"/>
              <w:sz w:val="24"/>
              <w:szCs w:val="24"/>
            </w:rPr>
            <w:t xml:space="preserve">lo para as presentes e futuras </w:t>
          </w:r>
          <w:proofErr w:type="gramStart"/>
          <w:r>
            <w:rPr>
              <w:rFonts w:ascii="Times New Roman" w:eastAsia="Times New Roman" w:hAnsi="Times New Roman" w:cs="Times New Roman"/>
              <w:sz w:val="24"/>
              <w:szCs w:val="24"/>
            </w:rPr>
            <w:t>gerações.</w:t>
          </w:r>
          <w:proofErr w:type="gramEnd"/>
        </w:p>
      </w:sdtContent>
    </w:sdt>
    <w:sdt>
      <w:sdtPr>
        <w:tag w:val="goog_rdk_67"/>
        <w:id w:val="910831708"/>
      </w:sdtPr>
      <w:sdtContent>
        <w:p w:rsidR="00776A2D" w:rsidRDefault="00D37FC4">
          <w:pPr>
            <w:spacing w:line="360" w:lineRule="auto"/>
            <w:ind w:left="25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1º Para assegurar a efetividade desse direito, incumbe ao Poder </w:t>
          </w:r>
          <w:proofErr w:type="gramStart"/>
          <w:r>
            <w:rPr>
              <w:rFonts w:ascii="Times New Roman" w:eastAsia="Times New Roman" w:hAnsi="Times New Roman" w:cs="Times New Roman"/>
              <w:sz w:val="24"/>
              <w:szCs w:val="24"/>
            </w:rPr>
            <w:t>Público:</w:t>
          </w:r>
          <w:proofErr w:type="gramEnd"/>
        </w:p>
      </w:sdtContent>
    </w:sdt>
    <w:sdt>
      <w:sdtPr>
        <w:tag w:val="goog_rdk_68"/>
        <w:id w:val="910831709"/>
      </w:sdtPr>
      <w:sdtContent>
        <w:p w:rsidR="00776A2D" w:rsidRDefault="00D37FC4">
          <w:pPr>
            <w:spacing w:line="360" w:lineRule="auto"/>
            <w:ind w:left="25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VII - proteger a fauna e a flora, </w:t>
          </w:r>
          <w:r>
            <w:rPr>
              <w:rFonts w:ascii="Times New Roman" w:eastAsia="Times New Roman" w:hAnsi="Times New Roman" w:cs="Times New Roman"/>
              <w:b/>
              <w:sz w:val="24"/>
              <w:szCs w:val="24"/>
            </w:rPr>
            <w:t>vedadas, na forma da lei, as práticas que</w:t>
          </w:r>
          <w:r>
            <w:rPr>
              <w:rFonts w:ascii="Times New Roman" w:eastAsia="Times New Roman" w:hAnsi="Times New Roman" w:cs="Times New Roman"/>
              <w:sz w:val="24"/>
              <w:szCs w:val="24"/>
            </w:rPr>
            <w:t xml:space="preserve"> coloquem em risco sua função ecológica, </w:t>
          </w:r>
          <w:proofErr w:type="gramStart"/>
          <w:r>
            <w:rPr>
              <w:rFonts w:ascii="Times New Roman" w:eastAsia="Times New Roman" w:hAnsi="Times New Roman" w:cs="Times New Roman"/>
              <w:sz w:val="24"/>
              <w:szCs w:val="24"/>
            </w:rPr>
            <w:t>provoquem</w:t>
          </w:r>
          <w:proofErr w:type="gramEnd"/>
          <w:r>
            <w:rPr>
              <w:rFonts w:ascii="Times New Roman" w:eastAsia="Times New Roman" w:hAnsi="Times New Roman" w:cs="Times New Roman"/>
              <w:sz w:val="24"/>
              <w:szCs w:val="24"/>
            </w:rPr>
            <w:t xml:space="preserve"> a extinção de espécies ou </w:t>
          </w:r>
          <w:r>
            <w:rPr>
              <w:rFonts w:ascii="Times New Roman" w:eastAsia="Times New Roman" w:hAnsi="Times New Roman" w:cs="Times New Roman"/>
              <w:b/>
              <w:sz w:val="24"/>
              <w:szCs w:val="24"/>
            </w:rPr>
            <w:t>submetam os animais a crueldade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grifos nossos)</w:t>
          </w:r>
        </w:p>
      </w:sdtContent>
    </w:sdt>
    <w:sdt>
      <w:sdtPr>
        <w:tag w:val="goog_rdk_69"/>
        <w:id w:val="910831710"/>
      </w:sdtPr>
      <w:sdtContent>
        <w:p w:rsidR="00776A2D" w:rsidRDefault="00EC3E3D">
          <w:pPr>
            <w:spacing w:line="360" w:lineRule="auto"/>
            <w:ind w:left="3826"/>
            <w:jc w:val="both"/>
            <w:rPr>
              <w:rFonts w:ascii="Times New Roman" w:eastAsia="Times New Roman" w:hAnsi="Times New Roman" w:cs="Times New Roman"/>
              <w:sz w:val="24"/>
              <w:szCs w:val="24"/>
            </w:rPr>
          </w:pPr>
        </w:p>
      </w:sdtContent>
    </w:sdt>
    <w:sdt>
      <w:sdtPr>
        <w:tag w:val="goog_rdk_70"/>
        <w:id w:val="910831711"/>
      </w:sdtPr>
      <w:sdtContent>
        <w:p w:rsidR="00776A2D" w:rsidRDefault="00D37FC4" w:rsidP="008D0D1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interpretação mais apurada do texto constitucional é de que o legislador contempla o seguinte entendimento: os animais possuem uma dignidade própria, sendo lhes garantido o acesso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direitos que promovam o seu bem-estar e qualidade de vida. </w:t>
          </w:r>
        </w:p>
      </w:sdtContent>
    </w:sdt>
    <w:sdt>
      <w:sdtPr>
        <w:tag w:val="goog_rdk_72"/>
        <w:id w:val="910831713"/>
      </w:sdtPr>
      <w:sdtContent>
        <w:p w:rsidR="00776A2D" w:rsidRDefault="00D37FC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Vicente de Paula </w:t>
          </w:r>
          <w:proofErr w:type="spellStart"/>
          <w:r>
            <w:rPr>
              <w:rFonts w:ascii="Times New Roman" w:eastAsia="Times New Roman" w:hAnsi="Times New Roman" w:cs="Times New Roman"/>
              <w:sz w:val="24"/>
              <w:szCs w:val="24"/>
            </w:rPr>
            <w:t>Ataide</w:t>
          </w:r>
          <w:proofErr w:type="spellEnd"/>
          <w:r>
            <w:rPr>
              <w:rFonts w:ascii="Times New Roman" w:eastAsia="Times New Roman" w:hAnsi="Times New Roman" w:cs="Times New Roman"/>
              <w:sz w:val="24"/>
              <w:szCs w:val="24"/>
            </w:rPr>
            <w:t xml:space="preserve"> Junior, descreve que o que garante a dignidade aos animais é a </w:t>
          </w:r>
          <w:proofErr w:type="gramStart"/>
          <w:r>
            <w:rPr>
              <w:rFonts w:ascii="Times New Roman" w:eastAsia="Times New Roman" w:hAnsi="Times New Roman" w:cs="Times New Roman"/>
              <w:sz w:val="24"/>
              <w:szCs w:val="24"/>
            </w:rPr>
            <w:t>senciência:</w:t>
          </w:r>
          <w:proofErr w:type="gramEnd"/>
        </w:p>
      </w:sdtContent>
    </w:sdt>
    <w:sdt>
      <w:sdtPr>
        <w:tag w:val="goog_rdk_73"/>
        <w:id w:val="910831714"/>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74"/>
        <w:id w:val="910831715"/>
      </w:sdtPr>
      <w:sdtContent>
        <w:p w:rsidR="00776A2D" w:rsidRDefault="00D37FC4">
          <w:pPr>
            <w:spacing w:line="360" w:lineRule="auto"/>
            <w:ind w:left="2551"/>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 </w:t>
          </w:r>
          <w:r w:rsidRPr="008D0D10">
            <w:rPr>
              <w:rFonts w:ascii="Times New Roman" w:eastAsia="Times New Roman" w:hAnsi="Times New Roman" w:cs="Times New Roman"/>
              <w:sz w:val="20"/>
              <w:szCs w:val="20"/>
            </w:rPr>
            <w:t>“</w:t>
          </w:r>
          <w:r w:rsidRPr="008D0D10">
            <w:rPr>
              <w:rFonts w:ascii="Times New Roman" w:eastAsia="Times New Roman" w:hAnsi="Times New Roman" w:cs="Times New Roman"/>
              <w:color w:val="000000"/>
              <w:sz w:val="20"/>
              <w:szCs w:val="20"/>
            </w:rPr>
            <w:t xml:space="preserve">A dignidade animal é derivada do fato biológico da </w:t>
          </w:r>
          <w:r w:rsidRPr="008D0D10">
            <w:rPr>
              <w:rFonts w:ascii="Times New Roman" w:eastAsia="Times New Roman" w:hAnsi="Times New Roman" w:cs="Times New Roman"/>
              <w:i/>
              <w:color w:val="000000"/>
              <w:sz w:val="20"/>
              <w:szCs w:val="20"/>
            </w:rPr>
            <w:t>senciência</w:t>
          </w:r>
          <w:r w:rsidRPr="008D0D10">
            <w:rPr>
              <w:rFonts w:ascii="Times New Roman" w:eastAsia="Times New Roman" w:hAnsi="Times New Roman" w:cs="Times New Roman"/>
              <w:color w:val="000000"/>
              <w:sz w:val="20"/>
              <w:szCs w:val="20"/>
            </w:rPr>
            <w:t xml:space="preserve">, ou seja, da capacidade de sentir dor e experimentar sofrimentos, físicos e/ou psíquicos. A senciência animal é juridicamente valorada, quando posta em confronto com as interações e atividades humanas, pela positivação da regra fundamental do Direito Animal contemporâneo: </w:t>
          </w:r>
          <w:r w:rsidRPr="008D0D10">
            <w:rPr>
              <w:rFonts w:ascii="Times New Roman" w:eastAsia="Times New Roman" w:hAnsi="Times New Roman" w:cs="Times New Roman"/>
              <w:i/>
              <w:color w:val="000000"/>
              <w:sz w:val="20"/>
              <w:szCs w:val="20"/>
            </w:rPr>
            <w:t xml:space="preserve">a proibição das práticas que submetam os animais à </w:t>
          </w:r>
          <w:proofErr w:type="gramStart"/>
          <w:r w:rsidRPr="008D0D10">
            <w:rPr>
              <w:rFonts w:ascii="Times New Roman" w:eastAsia="Times New Roman" w:hAnsi="Times New Roman" w:cs="Times New Roman"/>
              <w:i/>
              <w:color w:val="000000"/>
              <w:sz w:val="20"/>
              <w:szCs w:val="20"/>
            </w:rPr>
            <w:t>crueldade .</w:t>
          </w:r>
          <w:proofErr w:type="gramEnd"/>
          <w:r w:rsidRPr="008D0D10">
            <w:rPr>
              <w:rFonts w:ascii="Times New Roman" w:eastAsia="Times New Roman" w:hAnsi="Times New Roman" w:cs="Times New Roman"/>
              <w:i/>
              <w:sz w:val="20"/>
              <w:szCs w:val="20"/>
            </w:rPr>
            <w:t>”</w:t>
          </w:r>
        </w:p>
      </w:sdtContent>
    </w:sdt>
    <w:sdt>
      <w:sdtPr>
        <w:tag w:val="goog_rdk_75"/>
        <w:id w:val="910831716"/>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76"/>
        <w:id w:val="910831717"/>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Um dos principais conceitos de dignidade foi propagado por Kant no século XVIII. Este filósofo defendia que a dignidade estaria vinculada à essência racional dos indivíduos. Assim disserta o </w:t>
          </w:r>
          <w:proofErr w:type="gramStart"/>
          <w:r>
            <w:rPr>
              <w:rFonts w:ascii="Times New Roman" w:eastAsia="Times New Roman" w:hAnsi="Times New Roman" w:cs="Times New Roman"/>
              <w:sz w:val="24"/>
              <w:szCs w:val="24"/>
            </w:rPr>
            <w:t>pensador:</w:t>
          </w:r>
          <w:proofErr w:type="gramEnd"/>
        </w:p>
      </w:sdtContent>
    </w:sdt>
    <w:sdt>
      <w:sdtPr>
        <w:tag w:val="goog_rdk_77"/>
        <w:id w:val="910831718"/>
        <w:showingPlcHdr/>
      </w:sdtPr>
      <w:sdtContent>
        <w:p w:rsidR="00776A2D" w:rsidRDefault="008D0D10">
          <w:pPr>
            <w:spacing w:line="360" w:lineRule="auto"/>
            <w:jc w:val="both"/>
            <w:rPr>
              <w:rFonts w:ascii="Times New Roman" w:eastAsia="Times New Roman" w:hAnsi="Times New Roman" w:cs="Times New Roman"/>
              <w:sz w:val="24"/>
              <w:szCs w:val="24"/>
            </w:rPr>
          </w:pPr>
          <w:r>
            <w:t xml:space="preserve">     </w:t>
          </w:r>
        </w:p>
      </w:sdtContent>
    </w:sdt>
    <w:sdt>
      <w:sdtPr>
        <w:tag w:val="goog_rdk_78"/>
        <w:id w:val="910831719"/>
      </w:sdtPr>
      <w:sdtContent>
        <w:p w:rsidR="00776A2D" w:rsidRDefault="00D37FC4">
          <w:pPr>
            <w:spacing w:line="360" w:lineRule="auto"/>
            <w:ind w:left="2551" w:hanging="38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D0D10">
            <w:rPr>
              <w:rFonts w:ascii="Times New Roman" w:eastAsia="Times New Roman" w:hAnsi="Times New Roman" w:cs="Times New Roman"/>
              <w:sz w:val="20"/>
              <w:szCs w:val="20"/>
            </w:rPr>
            <w:t>“(…) o homem, e, duma maneira geral, todo o ser racional, existe como um fim em si mesmo, não simplesmente como meio para o uso arbitrário desta ou daquela vontade. Pelo contrário, em todas as suas ações, tanto nas que se dirigem a ele mesmo como nas que se dirigem a outros seres racionais, ele tem sempre de ser considerado simultaneamente como um fim (…)</w:t>
          </w:r>
          <w:proofErr w:type="gramStart"/>
          <w:r w:rsidRPr="008D0D10">
            <w:rPr>
              <w:rFonts w:ascii="Times New Roman" w:eastAsia="Times New Roman" w:hAnsi="Times New Roman" w:cs="Times New Roman"/>
              <w:sz w:val="20"/>
              <w:szCs w:val="20"/>
            </w:rPr>
            <w:t>”</w:t>
          </w:r>
          <w:proofErr w:type="gramEnd"/>
          <w:r w:rsidRPr="008D0D10">
            <w:rPr>
              <w:rFonts w:ascii="Times New Roman" w:eastAsia="Times New Roman" w:hAnsi="Times New Roman" w:cs="Times New Roman"/>
              <w:sz w:val="20"/>
              <w:szCs w:val="20"/>
              <w:vertAlign w:val="superscript"/>
            </w:rPr>
            <w:footnoteReference w:id="13"/>
          </w:r>
        </w:p>
      </w:sdtContent>
    </w:sdt>
    <w:sdt>
      <w:sdtPr>
        <w:tag w:val="goog_rdk_79"/>
        <w:id w:val="910831720"/>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80"/>
        <w:id w:val="910831721"/>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contribuições de Kant são inegáveis, mas hoje é possível aferir um modelo de proteção mais amplo, que não abarca apenas seres dotados de racionalidade. Defende </w:t>
          </w:r>
          <w:proofErr w:type="spellStart"/>
          <w:r>
            <w:rPr>
              <w:rFonts w:ascii="Times New Roman" w:eastAsia="Times New Roman" w:hAnsi="Times New Roman" w:cs="Times New Roman"/>
              <w:sz w:val="24"/>
              <w:szCs w:val="24"/>
            </w:rPr>
            <w:t>Ingo</w:t>
          </w:r>
          <w:proofErr w:type="spellEnd"/>
          <w:r>
            <w:rPr>
              <w:rFonts w:ascii="Times New Roman" w:eastAsia="Times New Roman" w:hAnsi="Times New Roman" w:cs="Times New Roman"/>
              <w:sz w:val="24"/>
              <w:szCs w:val="24"/>
            </w:rPr>
            <w:t xml:space="preserve"> Wolfgang </w:t>
          </w:r>
          <w:proofErr w:type="spellStart"/>
          <w:proofErr w:type="gramStart"/>
          <w:r>
            <w:rPr>
              <w:rFonts w:ascii="Times New Roman" w:eastAsia="Times New Roman" w:hAnsi="Times New Roman" w:cs="Times New Roman"/>
              <w:sz w:val="24"/>
              <w:szCs w:val="24"/>
            </w:rPr>
            <w:t>Sarlet</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sdtContent>
    </w:sdt>
    <w:sdt>
      <w:sdtPr>
        <w:tag w:val="goog_rdk_81"/>
        <w:id w:val="910831722"/>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82"/>
        <w:id w:val="910831723"/>
      </w:sdtPr>
      <w:sdtContent>
        <w:p w:rsidR="00776A2D" w:rsidRDefault="00D37FC4">
          <w:pPr>
            <w:spacing w:line="360" w:lineRule="auto"/>
            <w:ind w:left="2528"/>
            <w:jc w:val="both"/>
            <w:rPr>
              <w:rFonts w:ascii="Times New Roman" w:eastAsia="Times New Roman" w:hAnsi="Times New Roman" w:cs="Times New Roman"/>
              <w:sz w:val="24"/>
              <w:szCs w:val="24"/>
            </w:rPr>
          </w:pPr>
          <w:proofErr w:type="gramStart"/>
          <w:r w:rsidRPr="008D0D10">
            <w:rPr>
              <w:rFonts w:ascii="Times New Roman" w:eastAsia="Times New Roman" w:hAnsi="Times New Roman" w:cs="Times New Roman"/>
              <w:sz w:val="20"/>
              <w:szCs w:val="20"/>
            </w:rPr>
            <w:t>“...</w:t>
          </w:r>
          <w:proofErr w:type="gramEnd"/>
          <w:r w:rsidRPr="008D0D10">
            <w:rPr>
              <w:rFonts w:ascii="Times New Roman" w:eastAsia="Times New Roman" w:hAnsi="Times New Roman" w:cs="Times New Roman"/>
              <w:sz w:val="20"/>
              <w:szCs w:val="20"/>
            </w:rPr>
            <w:t>nos parece que a tendência contemporânea de uma proteção constitucional e legal da fauna e flora, bem como dos demais recursos naturais, inclusive contra atos de crueldade praticados pelo ser humano, revela no mínimo que a própria comunidade humana vislumbra em determinadas condutas (inclusive praticadas em relação a outros seres vivos) um conteúdo de indignidade. Da mesma forma, considerando que nem todas as medidas de proteção da natureza não humana têm por objeto assegurar aos seres humanos sua vida com dignidade (por conta de um ambiente saudável e equilibrado) mas já dizem com a preservação - por si só - da vida em geral e do patrimônio ambiental, resulta evidente que se está a reconhecer à natureza um valor em si, isto é, intrínseco.”</w:t>
          </w:r>
          <w:r w:rsidRPr="008D0D10">
            <w:rPr>
              <w:rFonts w:ascii="Times New Roman" w:eastAsia="Times New Roman" w:hAnsi="Times New Roman" w:cs="Times New Roman"/>
              <w:sz w:val="20"/>
              <w:szCs w:val="20"/>
              <w:vertAlign w:val="superscript"/>
            </w:rPr>
            <w:footnoteReference w:id="14"/>
          </w:r>
        </w:p>
      </w:sdtContent>
    </w:sdt>
    <w:sdt>
      <w:sdtPr>
        <w:tag w:val="goog_rdk_83"/>
        <w:id w:val="910831724"/>
      </w:sdtPr>
      <w:sdtContent>
        <w:p w:rsidR="00776A2D" w:rsidRDefault="00EC3E3D">
          <w:pPr>
            <w:spacing w:line="360" w:lineRule="auto"/>
            <w:ind w:left="3968"/>
            <w:jc w:val="both"/>
            <w:rPr>
              <w:rFonts w:ascii="Times New Roman" w:eastAsia="Times New Roman" w:hAnsi="Times New Roman" w:cs="Times New Roman"/>
              <w:sz w:val="24"/>
              <w:szCs w:val="24"/>
            </w:rPr>
          </w:pPr>
        </w:p>
      </w:sdtContent>
    </w:sdt>
    <w:sdt>
      <w:sdtPr>
        <w:tag w:val="goog_rdk_84"/>
        <w:id w:val="910831725"/>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Inúmeros são os elementos, sejam doutrinários ou legislativos, que demonstram a efetiva preocupação da sociedade com uma proteção mais vasta aos animais. Um dos documentos que fortaleceram esta ideia é a</w:t>
          </w:r>
          <w:r>
            <w:rPr>
              <w:rFonts w:ascii="Times New Roman" w:eastAsia="Times New Roman" w:hAnsi="Times New Roman" w:cs="Times New Roman"/>
              <w:b/>
              <w:sz w:val="24"/>
              <w:szCs w:val="24"/>
            </w:rPr>
            <w:t xml:space="preserve"> DECLARAÇÃO DE CAMBRIDGE SOBRE A CONSCIÊNCIA ANIMAL.</w:t>
          </w:r>
          <w:r>
            <w:rPr>
              <w:rFonts w:ascii="Times New Roman" w:eastAsia="Times New Roman" w:hAnsi="Times New Roman" w:cs="Times New Roman"/>
              <w:sz w:val="24"/>
              <w:szCs w:val="24"/>
            </w:rPr>
            <w:t xml:space="preserve"> Este documento, assinado no ano de 2012 por renomados cientistas, atestou que os animais são dotados de senciência, ou seja, possuem a capacidade ser sentir dor e alegria. </w:t>
          </w:r>
          <w:r>
            <w:rPr>
              <w:rFonts w:ascii="Times New Roman" w:eastAsia="Times New Roman" w:hAnsi="Times New Roman" w:cs="Times New Roman"/>
              <w:sz w:val="24"/>
              <w:szCs w:val="24"/>
            </w:rPr>
            <w:lastRenderedPageBreak/>
            <w:t xml:space="preserve">Destarte, os referidos seres vivos não podem ser tratados como objetos, mas sim devem ser considerados como merecedores de dignidade própria. A declaração traz, dentre outros conceitos, importante </w:t>
          </w:r>
          <w:proofErr w:type="gramStart"/>
          <w:r>
            <w:rPr>
              <w:rFonts w:ascii="Times New Roman" w:eastAsia="Times New Roman" w:hAnsi="Times New Roman" w:cs="Times New Roman"/>
              <w:sz w:val="24"/>
              <w:szCs w:val="24"/>
            </w:rPr>
            <w:t>consideração:</w:t>
          </w:r>
          <w:proofErr w:type="gramEnd"/>
        </w:p>
      </w:sdtContent>
    </w:sdt>
    <w:sdt>
      <w:sdtPr>
        <w:tag w:val="goog_rdk_85"/>
        <w:id w:val="910831726"/>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86"/>
        <w:id w:val="910831727"/>
      </w:sdtPr>
      <w:sdtEndPr>
        <w:rPr>
          <w:sz w:val="20"/>
          <w:szCs w:val="20"/>
        </w:rPr>
      </w:sdtEndPr>
      <w:sdtContent>
        <w:p w:rsidR="00776A2D" w:rsidRPr="008D0D10" w:rsidRDefault="00D37FC4">
          <w:pPr>
            <w:spacing w:line="360" w:lineRule="auto"/>
            <w:ind w:left="2551"/>
            <w:jc w:val="both"/>
            <w:rPr>
              <w:rFonts w:ascii="Times New Roman" w:eastAsia="Times New Roman" w:hAnsi="Times New Roman" w:cs="Times New Roman"/>
              <w:b/>
              <w:sz w:val="20"/>
              <w:szCs w:val="20"/>
            </w:rPr>
          </w:pPr>
          <w:r w:rsidRPr="008D0D10">
            <w:rPr>
              <w:rFonts w:ascii="Times New Roman" w:eastAsia="Times New Roman" w:hAnsi="Times New Roman" w:cs="Times New Roman"/>
              <w:sz w:val="20"/>
              <w:szCs w:val="20"/>
            </w:rPr>
            <w:t xml:space="preserve">Nós declaramos o seguinte: "A ausência de um neocórtex não parece impedir que um organismo experimente estados afetivos. Evidências convergentes indicam que animais não humanos têm os substratos neuroanatômicos, neuroquímicos e neurofisiológicos de estados de consciência juntamente como a capacidade de exibir comportamentos intencionais. </w:t>
          </w:r>
          <w:r w:rsidRPr="008D0D10">
            <w:rPr>
              <w:rFonts w:ascii="Times New Roman" w:eastAsia="Times New Roman" w:hAnsi="Times New Roman" w:cs="Times New Roman"/>
              <w:b/>
              <w:sz w:val="20"/>
              <w:szCs w:val="20"/>
            </w:rPr>
            <w:t xml:space="preserve">Consequentemente, o peso das evidências indica que os humanos não são os únicos a possuir os substratos neurológicos que geram a consciência. Animais não humanos, incluindo todos os mamíferos e as aves, e muitas outras criaturas, incluindo polvos, também possuem esses substratos neurológicos". </w:t>
          </w:r>
          <w:r w:rsidRPr="008D0D10">
            <w:rPr>
              <w:rFonts w:ascii="Times New Roman" w:eastAsia="Times New Roman" w:hAnsi="Times New Roman" w:cs="Times New Roman"/>
              <w:sz w:val="20"/>
              <w:szCs w:val="20"/>
            </w:rPr>
            <w:t>(grifo nosso)</w:t>
          </w:r>
          <w:r w:rsidRPr="008D0D10">
            <w:rPr>
              <w:rFonts w:ascii="Times New Roman" w:eastAsia="Times New Roman" w:hAnsi="Times New Roman" w:cs="Times New Roman"/>
              <w:b/>
              <w:sz w:val="20"/>
              <w:szCs w:val="20"/>
            </w:rPr>
            <w:t xml:space="preserve"> </w:t>
          </w:r>
          <w:r w:rsidRPr="008D0D10">
            <w:rPr>
              <w:rFonts w:ascii="Times New Roman" w:eastAsia="Times New Roman" w:hAnsi="Times New Roman" w:cs="Times New Roman"/>
              <w:b/>
              <w:sz w:val="20"/>
              <w:szCs w:val="20"/>
              <w:vertAlign w:val="superscript"/>
            </w:rPr>
            <w:footnoteReference w:id="15"/>
          </w:r>
        </w:p>
      </w:sdtContent>
    </w:sdt>
    <w:sdt>
      <w:sdtPr>
        <w:tag w:val="goog_rdk_87"/>
        <w:id w:val="910831728"/>
      </w:sdtPr>
      <w:sdtContent>
        <w:p w:rsidR="00776A2D" w:rsidRDefault="00EC3E3D">
          <w:pPr>
            <w:spacing w:line="360" w:lineRule="auto"/>
            <w:jc w:val="both"/>
            <w:rPr>
              <w:rFonts w:ascii="Times New Roman" w:eastAsia="Times New Roman" w:hAnsi="Times New Roman" w:cs="Times New Roman"/>
              <w:b/>
              <w:sz w:val="24"/>
              <w:szCs w:val="24"/>
            </w:rPr>
          </w:pPr>
        </w:p>
      </w:sdtContent>
    </w:sdt>
    <w:sdt>
      <w:sdtPr>
        <w:tag w:val="goog_rdk_88"/>
        <w:id w:val="910831729"/>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Além disso, cabem algumas considerações sobre o instituto da família, já que mudanças sociais ocorridas no século passado levaram à configuração de novas estruturas familiares. Essa entidade - família - é reconhecida através de seus laços afetivos em detrimento de interesses patrimoniais, estes eram a base para a consideração desses núcleos até a constituição de 1988. Como exemplo de família tradicional, podemos citar o Código Civil de 1916 que dedicava 149 artigos à família, mas esse status </w:t>
          </w:r>
          <w:proofErr w:type="spellStart"/>
          <w:r>
            <w:rPr>
              <w:rFonts w:ascii="Times New Roman" w:eastAsia="Times New Roman" w:hAnsi="Times New Roman" w:cs="Times New Roman"/>
              <w:i/>
              <w:sz w:val="24"/>
              <w:szCs w:val="24"/>
            </w:rPr>
            <w:t>familiae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só era concedido aos vínculos decorrentes dos casamentos legítimos. O código trazia um molde familiar ao </w:t>
          </w:r>
          <w:proofErr w:type="gramStart"/>
          <w:r>
            <w:rPr>
              <w:rFonts w:ascii="Times New Roman" w:eastAsia="Times New Roman" w:hAnsi="Times New Roman" w:cs="Times New Roman"/>
              <w:sz w:val="24"/>
              <w:szCs w:val="24"/>
            </w:rPr>
            <w:t>qual os</w:t>
          </w:r>
          <w:proofErr w:type="gramEnd"/>
          <w:r>
            <w:rPr>
              <w:rFonts w:ascii="Times New Roman" w:eastAsia="Times New Roman" w:hAnsi="Times New Roman" w:cs="Times New Roman"/>
              <w:sz w:val="24"/>
              <w:szCs w:val="24"/>
            </w:rPr>
            <w:t xml:space="preserve"> sujeitos deveriam se encaixar a fim de serem reconhecidos como família, ou seja, em vez do ordenamento proteger as famílias segundo suas próprias vivências, ele exigia que elas se moldassem à compreensão do legislador sobre o sentido de família.</w:t>
          </w:r>
        </w:p>
      </w:sdtContent>
    </w:sdt>
    <w:sdt>
      <w:sdtPr>
        <w:tag w:val="goog_rdk_90"/>
        <w:id w:val="910831731"/>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Essa era uma percepção bastante limitada e limitadora da experiência humana e suas múltiplas formas de se relacionar com outras pessoas e com o mundo. Além do mais, era fundada em um paradigma patriarcal e antropocêntrico. Por isso, os movimentos sociais que objetivavam visibilidade e garantia de direitos para os grupos </w:t>
          </w:r>
          <w:proofErr w:type="spellStart"/>
          <w:r>
            <w:rPr>
              <w:rFonts w:ascii="Times New Roman" w:eastAsia="Times New Roman" w:hAnsi="Times New Roman" w:cs="Times New Roman"/>
              <w:sz w:val="24"/>
              <w:szCs w:val="24"/>
            </w:rPr>
            <w:t>vulnerabilizados</w:t>
          </w:r>
          <w:proofErr w:type="spellEnd"/>
          <w:r>
            <w:rPr>
              <w:rFonts w:ascii="Times New Roman" w:eastAsia="Times New Roman" w:hAnsi="Times New Roman" w:cs="Times New Roman"/>
              <w:sz w:val="24"/>
              <w:szCs w:val="24"/>
            </w:rPr>
            <w:t xml:space="preserve"> sempre levantaram a questão do direito à família e seu reconhecimento e proteção pelo Estado. O que </w:t>
          </w:r>
          <w:r>
            <w:rPr>
              <w:rFonts w:ascii="Times New Roman" w:eastAsia="Times New Roman" w:hAnsi="Times New Roman" w:cs="Times New Roman"/>
              <w:sz w:val="24"/>
              <w:szCs w:val="24"/>
            </w:rPr>
            <w:lastRenderedPageBreak/>
            <w:t xml:space="preserve">resultou, em muitos países do ocidente, na formulação de novos institutos jurídicos da família, como o reconhecimento de uniões simultâneas, homoafetivas e </w:t>
          </w:r>
          <w:proofErr w:type="gramStart"/>
          <w:r>
            <w:rPr>
              <w:rFonts w:ascii="Times New Roman" w:eastAsia="Times New Roman" w:hAnsi="Times New Roman" w:cs="Times New Roman"/>
              <w:sz w:val="24"/>
              <w:szCs w:val="24"/>
            </w:rPr>
            <w:t>mistas.</w:t>
          </w:r>
          <w:proofErr w:type="gramEnd"/>
        </w:p>
      </w:sdtContent>
    </w:sdt>
    <w:sdt>
      <w:sdtPr>
        <w:tag w:val="goog_rdk_92"/>
        <w:id w:val="910831733"/>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Brasil é signatário do Pacto de </w:t>
          </w:r>
          <w:proofErr w:type="spellStart"/>
          <w:r>
            <w:rPr>
              <w:rFonts w:ascii="Times New Roman" w:eastAsia="Times New Roman" w:hAnsi="Times New Roman" w:cs="Times New Roman"/>
              <w:sz w:val="24"/>
              <w:szCs w:val="24"/>
            </w:rPr>
            <w:t>San</w:t>
          </w:r>
          <w:proofErr w:type="spellEnd"/>
          <w:r>
            <w:rPr>
              <w:rFonts w:ascii="Times New Roman" w:eastAsia="Times New Roman" w:hAnsi="Times New Roman" w:cs="Times New Roman"/>
              <w:sz w:val="24"/>
              <w:szCs w:val="24"/>
            </w:rPr>
            <w:t xml:space="preserve"> José da Costa Rica que, em seu artigo 17, </w:t>
          </w:r>
          <w:proofErr w:type="spellStart"/>
          <w:r>
            <w:rPr>
              <w:rFonts w:ascii="Times New Roman" w:eastAsia="Times New Roman" w:hAnsi="Times New Roman" w:cs="Times New Roman"/>
              <w:sz w:val="24"/>
              <w:szCs w:val="24"/>
            </w:rPr>
            <w:t>conceitualiza</w:t>
          </w:r>
          <w:proofErr w:type="spellEnd"/>
          <w:r>
            <w:rPr>
              <w:rFonts w:ascii="Times New Roman" w:eastAsia="Times New Roman" w:hAnsi="Times New Roman" w:cs="Times New Roman"/>
              <w:sz w:val="24"/>
              <w:szCs w:val="24"/>
            </w:rPr>
            <w:t xml:space="preserve"> família como a base da sociedade, devendo o Estado protegê-la por meio de leis e políticas públicas. Além disso, a Constituição Federal compreende explicitamente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formas de família: decorrente do casamento civil, da união estável e a entidade familiar. Entretanto, esse rol não é taxativo e podem ser reconhecidos outros arranjos familiares, desde que fundados no afeto. </w:t>
          </w:r>
        </w:p>
      </w:sdtContent>
    </w:sdt>
    <w:sdt>
      <w:sdtPr>
        <w:tag w:val="goog_rdk_94"/>
        <w:id w:val="910831735"/>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compreensão de família perpassa a </w:t>
          </w:r>
          <w:r>
            <w:rPr>
              <w:rFonts w:ascii="Times New Roman" w:eastAsia="Times New Roman" w:hAnsi="Times New Roman" w:cs="Times New Roman"/>
              <w:b/>
              <w:sz w:val="24"/>
              <w:szCs w:val="24"/>
            </w:rPr>
            <w:t>Teoria dos Sistemas Ecológicos</w:t>
          </w:r>
          <w:r>
            <w:rPr>
              <w:rFonts w:ascii="Times New Roman" w:eastAsia="Times New Roman" w:hAnsi="Times New Roman" w:cs="Times New Roman"/>
              <w:sz w:val="24"/>
              <w:szCs w:val="24"/>
            </w:rPr>
            <w:t xml:space="preserve"> do Professor </w:t>
          </w:r>
          <w:proofErr w:type="spellStart"/>
          <w:r>
            <w:rPr>
              <w:rFonts w:ascii="Times New Roman" w:eastAsia="Times New Roman" w:hAnsi="Times New Roman" w:cs="Times New Roman"/>
              <w:sz w:val="24"/>
              <w:szCs w:val="24"/>
            </w:rPr>
            <w:t>Urie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Bronfenbrenner</w:t>
          </w:r>
          <w:proofErr w:type="spellEnd"/>
          <w:r>
            <w:rPr>
              <w:rFonts w:ascii="Times New Roman" w:eastAsia="Times New Roman" w:hAnsi="Times New Roman" w:cs="Times New Roman"/>
              <w:sz w:val="24"/>
              <w:szCs w:val="24"/>
            </w:rPr>
            <w:t xml:space="preserve">, segundo ele, o meio exerce papel preponderante na formação da personalidade humana. Há, assim, um sistema ecológico com círculos concêntricos e o núcleo central é o microssistema, em que se dão as relações familiares, nele ocorrem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influências recíprocas mais intensas. A partir de identificações simbólicas, os membros desse grupo ou microssistema têm a experiência de identificação imaginária, tornando-se parecidos. A partir dessa perspectiva, afirma-se que </w:t>
          </w:r>
        </w:p>
      </w:sdtContent>
    </w:sdt>
    <w:sdt>
      <w:sdtPr>
        <w:tag w:val="goog_rdk_95"/>
        <w:id w:val="910831736"/>
      </w:sdtPr>
      <w:sdtContent>
        <w:p w:rsidR="00776A2D" w:rsidRDefault="00EC3E3D">
          <w:pPr>
            <w:spacing w:line="360" w:lineRule="auto"/>
            <w:ind w:left="3600"/>
            <w:jc w:val="both"/>
            <w:rPr>
              <w:rFonts w:ascii="Times New Roman" w:eastAsia="Times New Roman" w:hAnsi="Times New Roman" w:cs="Times New Roman"/>
              <w:sz w:val="24"/>
              <w:szCs w:val="24"/>
            </w:rPr>
          </w:pPr>
        </w:p>
      </w:sdtContent>
    </w:sdt>
    <w:sdt>
      <w:sdtPr>
        <w:tag w:val="goog_rdk_96"/>
        <w:id w:val="910831737"/>
      </w:sdtPr>
      <w:sdtContent>
        <w:p w:rsidR="00776A2D" w:rsidRDefault="00D37FC4">
          <w:pPr>
            <w:spacing w:line="360" w:lineRule="auto"/>
            <w:ind w:left="2551"/>
            <w:jc w:val="both"/>
            <w:rPr>
              <w:rFonts w:ascii="Times New Roman" w:eastAsia="Times New Roman" w:hAnsi="Times New Roman" w:cs="Times New Roman"/>
              <w:sz w:val="24"/>
              <w:szCs w:val="24"/>
            </w:rPr>
          </w:pPr>
          <w:r w:rsidRPr="008D0D10">
            <w:rPr>
              <w:rFonts w:ascii="Times New Roman" w:eastAsia="Times New Roman" w:hAnsi="Times New Roman" w:cs="Times New Roman"/>
              <w:sz w:val="20"/>
              <w:szCs w:val="20"/>
            </w:rPr>
            <w:t>“os animais de estimação tornam-se, no imaginário doméstico, parte integrante do eu de cada um, integrados na linguagem e investidos de afeto, funcionando na ordem simbólica da família. Nos lugares simbólicos dentro da cena familiar imaginária, são objetos nomeados, transformados em seu estado natural através da pedagogia doméstica, da ortopedia dos costumes (comem, dormem, defecam e se comportam no modo estabelecido por usos e costumes de cada grupo), partilhando a existência da família tanto quanto esta também compartilha com eles sua identidade e singularidade.</w:t>
          </w:r>
          <w:proofErr w:type="gramStart"/>
          <w:r w:rsidRPr="008D0D10">
            <w:rPr>
              <w:rFonts w:ascii="Times New Roman" w:eastAsia="Times New Roman" w:hAnsi="Times New Roman" w:cs="Times New Roman"/>
              <w:sz w:val="20"/>
              <w:szCs w:val="20"/>
            </w:rPr>
            <w:t>”</w:t>
          </w:r>
          <w:proofErr w:type="gramEnd"/>
          <w:r w:rsidRPr="008D0D10">
            <w:rPr>
              <w:rFonts w:ascii="Times New Roman" w:eastAsia="Times New Roman" w:hAnsi="Times New Roman" w:cs="Times New Roman"/>
              <w:sz w:val="20"/>
              <w:szCs w:val="20"/>
              <w:vertAlign w:val="superscript"/>
            </w:rPr>
            <w:footnoteReference w:id="16"/>
          </w:r>
        </w:p>
      </w:sdtContent>
    </w:sdt>
    <w:sdt>
      <w:sdtPr>
        <w:tag w:val="goog_rdk_97"/>
        <w:id w:val="910831738"/>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dtContent>
    </w:sdt>
    <w:sdt>
      <w:sdtPr>
        <w:tag w:val="goog_rdk_98"/>
        <w:id w:val="910831739"/>
      </w:sdtPr>
      <w:sdtContent>
        <w:p w:rsidR="00776A2D" w:rsidRDefault="00D37FC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da convergência entre o reconhecimento das novas experiências familiares e da crescente aceitação dos animais como sujeitos de direito, basta </w:t>
          </w:r>
          <w:proofErr w:type="gramStart"/>
          <w:r>
            <w:rPr>
              <w:rFonts w:ascii="Times New Roman" w:eastAsia="Times New Roman" w:hAnsi="Times New Roman" w:cs="Times New Roman"/>
              <w:sz w:val="24"/>
              <w:szCs w:val="24"/>
            </w:rPr>
            <w:t>lembrar da</w:t>
          </w:r>
          <w:proofErr w:type="gramEnd"/>
          <w:r>
            <w:rPr>
              <w:rFonts w:ascii="Times New Roman" w:eastAsia="Times New Roman" w:hAnsi="Times New Roman" w:cs="Times New Roman"/>
              <w:sz w:val="24"/>
              <w:szCs w:val="24"/>
            </w:rPr>
            <w:t xml:space="preserve"> guarda compartilhada de animais de estimação que já é realidade no ordenamento brasileiro, origina-se a necessidade de reconhecer e proteger as famílias multiespécie. Nesse sentido o seguinte </w:t>
          </w:r>
          <w:proofErr w:type="gramStart"/>
          <w:r>
            <w:rPr>
              <w:rFonts w:ascii="Times New Roman" w:eastAsia="Times New Roman" w:hAnsi="Times New Roman" w:cs="Times New Roman"/>
              <w:sz w:val="24"/>
              <w:szCs w:val="24"/>
            </w:rPr>
            <w:t>julgado:</w:t>
          </w:r>
          <w:proofErr w:type="gramEnd"/>
        </w:p>
      </w:sdtContent>
    </w:sdt>
    <w:sdt>
      <w:sdtPr>
        <w:tag w:val="goog_rdk_99"/>
        <w:id w:val="910831740"/>
      </w:sdtPr>
      <w:sdtContent>
        <w:p w:rsidR="00776A2D" w:rsidRDefault="00EC3E3D">
          <w:pPr>
            <w:spacing w:line="360" w:lineRule="auto"/>
            <w:ind w:firstLine="720"/>
            <w:jc w:val="both"/>
            <w:rPr>
              <w:rFonts w:ascii="Times New Roman" w:eastAsia="Times New Roman" w:hAnsi="Times New Roman" w:cs="Times New Roman"/>
              <w:sz w:val="24"/>
              <w:szCs w:val="24"/>
            </w:rPr>
          </w:pPr>
        </w:p>
      </w:sdtContent>
    </w:sdt>
    <w:sdt>
      <w:sdtPr>
        <w:rPr>
          <w:sz w:val="20"/>
          <w:szCs w:val="20"/>
        </w:rPr>
        <w:tag w:val="goog_rdk_100"/>
        <w:id w:val="910831741"/>
      </w:sdtPr>
      <w:sdtContent>
        <w:p w:rsidR="00776A2D" w:rsidRPr="008D0D10" w:rsidRDefault="00D37FC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551"/>
            <w:jc w:val="both"/>
            <w:rPr>
              <w:rFonts w:ascii="Times New Roman" w:eastAsia="Times New Roman" w:hAnsi="Times New Roman" w:cs="Times New Roman"/>
              <w:color w:val="000000"/>
              <w:sz w:val="20"/>
              <w:szCs w:val="20"/>
            </w:rPr>
          </w:pPr>
          <w:r w:rsidRPr="008D0D10">
            <w:rPr>
              <w:rFonts w:ascii="Times New Roman" w:eastAsia="Times New Roman" w:hAnsi="Times New Roman" w:cs="Times New Roman"/>
              <w:sz w:val="20"/>
              <w:szCs w:val="20"/>
            </w:rPr>
            <w:t>“</w:t>
          </w:r>
          <w:r w:rsidRPr="008D0D10">
            <w:rPr>
              <w:rFonts w:ascii="Times New Roman" w:eastAsia="Times New Roman" w:hAnsi="Times New Roman" w:cs="Times New Roman"/>
              <w:color w:val="000000"/>
              <w:sz w:val="20"/>
              <w:szCs w:val="20"/>
            </w:rPr>
            <w:t>1.</w:t>
          </w:r>
          <w:proofErr w:type="gramStart"/>
          <w:r w:rsidRPr="008D0D10">
            <w:rPr>
              <w:rFonts w:ascii="Times New Roman" w:eastAsia="Times New Roman" w:hAnsi="Times New Roman" w:cs="Times New Roman"/>
              <w:color w:val="000000"/>
              <w:sz w:val="20"/>
              <w:szCs w:val="20"/>
            </w:rPr>
            <w:t xml:space="preserve">  </w:t>
          </w:r>
          <w:proofErr w:type="gramEnd"/>
          <w:r w:rsidRPr="008D0D10">
            <w:rPr>
              <w:rFonts w:ascii="Times New Roman" w:eastAsia="Times New Roman" w:hAnsi="Times New Roman" w:cs="Times New Roman"/>
              <w:color w:val="000000"/>
              <w:sz w:val="20"/>
              <w:szCs w:val="20"/>
            </w:rPr>
            <w:t>Inicialmente,  deve  ser  afastada  qualquer  alegação  de que a</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discussão envolvendo</w:t>
          </w:r>
          <w:r w:rsidRPr="008D0D10">
            <w:rPr>
              <w:rFonts w:ascii="Times New Roman" w:eastAsia="Times New Roman" w:hAnsi="Times New Roman" w:cs="Times New Roman"/>
              <w:b/>
              <w:color w:val="000000"/>
              <w:sz w:val="20"/>
              <w:szCs w:val="20"/>
            </w:rPr>
            <w:t xml:space="preserve"> a entidade familiar e o seu animal de estimação</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é  menor,  ou  se  trata  de  mera futilidade a ocupar o tempo desta</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Corte.  Ao  contrário,  é  cada  vez  mais  recorrente  no  mundo da</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pós-modernidade e envolve questão bastante delicada, examinada tanto</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 xml:space="preserve">pelo  ângulo  da  </w:t>
          </w:r>
          <w:r w:rsidRPr="008D0D10">
            <w:rPr>
              <w:rFonts w:ascii="Times New Roman" w:eastAsia="Times New Roman" w:hAnsi="Times New Roman" w:cs="Times New Roman"/>
              <w:b/>
              <w:color w:val="000000"/>
              <w:sz w:val="20"/>
              <w:szCs w:val="20"/>
            </w:rPr>
            <w:t>afetividade em relação ao animal</w:t>
          </w:r>
          <w:r w:rsidRPr="008D0D10">
            <w:rPr>
              <w:rFonts w:ascii="Times New Roman" w:eastAsia="Times New Roman" w:hAnsi="Times New Roman" w:cs="Times New Roman"/>
              <w:color w:val="000000"/>
              <w:sz w:val="20"/>
              <w:szCs w:val="20"/>
            </w:rPr>
            <w:t>, como também pela</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b/>
              <w:color w:val="000000"/>
              <w:sz w:val="20"/>
              <w:szCs w:val="20"/>
            </w:rPr>
            <w:t>necessidade  de sua preservação como mandamento constitucional (art.</w:t>
          </w:r>
          <w:r w:rsidRPr="008D0D10">
            <w:rPr>
              <w:rFonts w:ascii="Times New Roman" w:eastAsia="Times New Roman" w:hAnsi="Times New Roman" w:cs="Times New Roman"/>
              <w:b/>
              <w:sz w:val="20"/>
              <w:szCs w:val="20"/>
            </w:rPr>
            <w:t xml:space="preserve"> </w:t>
          </w:r>
          <w:r w:rsidRPr="008D0D10">
            <w:rPr>
              <w:rFonts w:ascii="Times New Roman" w:eastAsia="Times New Roman" w:hAnsi="Times New Roman" w:cs="Times New Roman"/>
              <w:b/>
              <w:color w:val="000000"/>
              <w:sz w:val="20"/>
              <w:szCs w:val="20"/>
            </w:rPr>
            <w:t>225,  §  1,  inciso  VII</w:t>
          </w:r>
          <w:r w:rsidRPr="008D0D10">
            <w:rPr>
              <w:rFonts w:ascii="Times New Roman" w:eastAsia="Times New Roman" w:hAnsi="Times New Roman" w:cs="Times New Roman"/>
              <w:color w:val="000000"/>
              <w:sz w:val="20"/>
              <w:szCs w:val="20"/>
            </w:rPr>
            <w:t xml:space="preserve">  - "proteger a fauna e a flora, vedadas, na</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forma  da  lei,  as  práticas  que  coloquem  em  risco  sua  função</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ecológica, provoquem a extinção de espécies ou submetam os animais a</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 xml:space="preserve">crueldade").  </w:t>
          </w:r>
        </w:p>
      </w:sdtContent>
    </w:sdt>
    <w:sdt>
      <w:sdtPr>
        <w:rPr>
          <w:sz w:val="20"/>
          <w:szCs w:val="20"/>
        </w:rPr>
        <w:tag w:val="goog_rdk_101"/>
        <w:id w:val="910831742"/>
      </w:sdtPr>
      <w:sdtContent>
        <w:p w:rsidR="00776A2D" w:rsidRPr="008D0D10" w:rsidRDefault="00D37FC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551"/>
            <w:jc w:val="both"/>
            <w:rPr>
              <w:rFonts w:ascii="Times New Roman" w:eastAsia="Times New Roman" w:hAnsi="Times New Roman" w:cs="Times New Roman"/>
              <w:color w:val="000000"/>
              <w:sz w:val="20"/>
              <w:szCs w:val="20"/>
            </w:rPr>
          </w:pPr>
          <w:r w:rsidRPr="008D0D10">
            <w:rPr>
              <w:rFonts w:ascii="Times New Roman" w:eastAsia="Times New Roman" w:hAnsi="Times New Roman" w:cs="Times New Roman"/>
              <w:sz w:val="20"/>
              <w:szCs w:val="20"/>
            </w:rPr>
            <w:t xml:space="preserve">(...) </w:t>
          </w:r>
          <w:proofErr w:type="gramStart"/>
          <w:r w:rsidRPr="008D0D10">
            <w:rPr>
              <w:rFonts w:ascii="Times New Roman" w:eastAsia="Times New Roman" w:hAnsi="Times New Roman" w:cs="Times New Roman"/>
              <w:color w:val="000000"/>
              <w:sz w:val="20"/>
              <w:szCs w:val="20"/>
            </w:rPr>
            <w:t>5</w:t>
          </w:r>
          <w:proofErr w:type="gramEnd"/>
          <w:r w:rsidRPr="008D0D10">
            <w:rPr>
              <w:rFonts w:ascii="Times New Roman" w:eastAsia="Times New Roman" w:hAnsi="Times New Roman" w:cs="Times New Roman"/>
              <w:color w:val="000000"/>
              <w:sz w:val="20"/>
              <w:szCs w:val="20"/>
            </w:rPr>
            <w:t xml:space="preserve">.  </w:t>
          </w:r>
          <w:r w:rsidRPr="008D0D10">
            <w:rPr>
              <w:rFonts w:ascii="Times New Roman" w:eastAsia="Times New Roman" w:hAnsi="Times New Roman" w:cs="Times New Roman"/>
              <w:b/>
              <w:color w:val="000000"/>
              <w:sz w:val="20"/>
              <w:szCs w:val="20"/>
            </w:rPr>
            <w:t>A</w:t>
          </w:r>
          <w:proofErr w:type="gramStart"/>
          <w:r w:rsidRPr="008D0D10">
            <w:rPr>
              <w:rFonts w:ascii="Times New Roman" w:eastAsia="Times New Roman" w:hAnsi="Times New Roman" w:cs="Times New Roman"/>
              <w:b/>
              <w:color w:val="000000"/>
              <w:sz w:val="20"/>
              <w:szCs w:val="20"/>
            </w:rPr>
            <w:t xml:space="preserve">  </w:t>
          </w:r>
          <w:proofErr w:type="gramEnd"/>
          <w:r w:rsidRPr="008D0D10">
            <w:rPr>
              <w:rFonts w:ascii="Times New Roman" w:eastAsia="Times New Roman" w:hAnsi="Times New Roman" w:cs="Times New Roman"/>
              <w:b/>
              <w:color w:val="000000"/>
              <w:sz w:val="20"/>
              <w:szCs w:val="20"/>
            </w:rPr>
            <w:t>ordem  jurídica não pode, simplesmente, desprezar o relevo da</w:t>
          </w:r>
          <w:r w:rsidRPr="008D0D10">
            <w:rPr>
              <w:rFonts w:ascii="Times New Roman" w:eastAsia="Times New Roman" w:hAnsi="Times New Roman" w:cs="Times New Roman"/>
              <w:b/>
              <w:sz w:val="20"/>
              <w:szCs w:val="20"/>
            </w:rPr>
            <w:t xml:space="preserve"> </w:t>
          </w:r>
          <w:r w:rsidRPr="008D0D10">
            <w:rPr>
              <w:rFonts w:ascii="Times New Roman" w:eastAsia="Times New Roman" w:hAnsi="Times New Roman" w:cs="Times New Roman"/>
              <w:b/>
              <w:color w:val="000000"/>
              <w:sz w:val="20"/>
              <w:szCs w:val="20"/>
            </w:rPr>
            <w:t xml:space="preserve">relação  do  homem com seu animal de estimação, sobretudo nos tempos atuais.  </w:t>
          </w:r>
          <w:r w:rsidRPr="008D0D10">
            <w:rPr>
              <w:rFonts w:ascii="Times New Roman" w:eastAsia="Times New Roman" w:hAnsi="Times New Roman" w:cs="Times New Roman"/>
              <w:color w:val="000000"/>
              <w:sz w:val="20"/>
              <w:szCs w:val="20"/>
            </w:rPr>
            <w:t xml:space="preserve"> Deve-se</w:t>
          </w:r>
          <w:proofErr w:type="gramStart"/>
          <w:r w:rsidRPr="008D0D10">
            <w:rPr>
              <w:rFonts w:ascii="Times New Roman" w:eastAsia="Times New Roman" w:hAnsi="Times New Roman" w:cs="Times New Roman"/>
              <w:color w:val="000000"/>
              <w:sz w:val="20"/>
              <w:szCs w:val="20"/>
            </w:rPr>
            <w:t xml:space="preserve">   </w:t>
          </w:r>
          <w:proofErr w:type="gramEnd"/>
          <w:r w:rsidRPr="008D0D10">
            <w:rPr>
              <w:rFonts w:ascii="Times New Roman" w:eastAsia="Times New Roman" w:hAnsi="Times New Roman" w:cs="Times New Roman"/>
              <w:color w:val="000000"/>
              <w:sz w:val="20"/>
              <w:szCs w:val="20"/>
            </w:rPr>
            <w:t>ter   como   norte   o   fato,   cultural  e  da</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pós-modernidade,  de  que há uma disputa dentro da entidade familiar</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em  que  prepondera  o  afeto  de  ambos  os  cônjuges  pelo animal.</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Portanto,</w:t>
          </w:r>
          <w:proofErr w:type="gramStart"/>
          <w:r w:rsidRPr="008D0D10">
            <w:rPr>
              <w:rFonts w:ascii="Times New Roman" w:eastAsia="Times New Roman" w:hAnsi="Times New Roman" w:cs="Times New Roman"/>
              <w:color w:val="000000"/>
              <w:sz w:val="20"/>
              <w:szCs w:val="20"/>
            </w:rPr>
            <w:t xml:space="preserve">  </w:t>
          </w:r>
          <w:proofErr w:type="gramEnd"/>
          <w:r w:rsidRPr="008D0D10">
            <w:rPr>
              <w:rFonts w:ascii="Times New Roman" w:eastAsia="Times New Roman" w:hAnsi="Times New Roman" w:cs="Times New Roman"/>
              <w:color w:val="000000"/>
              <w:sz w:val="20"/>
              <w:szCs w:val="20"/>
            </w:rPr>
            <w:t>a  solução deve perpassar pela preservação e garantia dos</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direitos  à  pessoa  humana,  mais  precisamente,  o  âmago  de  sua</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color w:val="000000"/>
              <w:sz w:val="20"/>
              <w:szCs w:val="20"/>
            </w:rPr>
            <w:t>dignidade.</w:t>
          </w:r>
        </w:p>
      </w:sdtContent>
    </w:sdt>
    <w:sdt>
      <w:sdtPr>
        <w:rPr>
          <w:sz w:val="20"/>
          <w:szCs w:val="20"/>
        </w:rPr>
        <w:tag w:val="goog_rdk_102"/>
        <w:id w:val="910831743"/>
      </w:sdtPr>
      <w:sdtContent>
        <w:p w:rsidR="00776A2D" w:rsidRPr="008D0D10" w:rsidRDefault="00D37FC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551"/>
            <w:jc w:val="both"/>
            <w:rPr>
              <w:rFonts w:ascii="Times New Roman" w:eastAsia="Times New Roman" w:hAnsi="Times New Roman" w:cs="Times New Roman"/>
              <w:i/>
              <w:sz w:val="20"/>
              <w:szCs w:val="20"/>
            </w:rPr>
          </w:pPr>
          <w:r w:rsidRPr="008D0D10">
            <w:rPr>
              <w:rFonts w:ascii="Times New Roman" w:eastAsia="Times New Roman" w:hAnsi="Times New Roman" w:cs="Times New Roman"/>
              <w:color w:val="000000"/>
              <w:sz w:val="20"/>
              <w:szCs w:val="20"/>
            </w:rPr>
            <w:t xml:space="preserve">6.  </w:t>
          </w:r>
          <w:r w:rsidRPr="008D0D10">
            <w:rPr>
              <w:rFonts w:ascii="Times New Roman" w:eastAsia="Times New Roman" w:hAnsi="Times New Roman" w:cs="Times New Roman"/>
              <w:b/>
              <w:color w:val="000000"/>
              <w:sz w:val="20"/>
              <w:szCs w:val="20"/>
            </w:rPr>
            <w:t>Os</w:t>
          </w:r>
          <w:proofErr w:type="gramStart"/>
          <w:r w:rsidRPr="008D0D10">
            <w:rPr>
              <w:rFonts w:ascii="Times New Roman" w:eastAsia="Times New Roman" w:hAnsi="Times New Roman" w:cs="Times New Roman"/>
              <w:b/>
              <w:color w:val="000000"/>
              <w:sz w:val="20"/>
              <w:szCs w:val="20"/>
            </w:rPr>
            <w:t xml:space="preserve">  </w:t>
          </w:r>
          <w:proofErr w:type="gramEnd"/>
          <w:r w:rsidRPr="008D0D10">
            <w:rPr>
              <w:rFonts w:ascii="Times New Roman" w:eastAsia="Times New Roman" w:hAnsi="Times New Roman" w:cs="Times New Roman"/>
              <w:b/>
              <w:color w:val="000000"/>
              <w:sz w:val="20"/>
              <w:szCs w:val="20"/>
            </w:rPr>
            <w:t>animais de companhia são seres que, inevitavelmente, possuem</w:t>
          </w:r>
          <w:r w:rsidRPr="008D0D10">
            <w:rPr>
              <w:rFonts w:ascii="Times New Roman" w:eastAsia="Times New Roman" w:hAnsi="Times New Roman" w:cs="Times New Roman"/>
              <w:b/>
              <w:sz w:val="20"/>
              <w:szCs w:val="20"/>
            </w:rPr>
            <w:t xml:space="preserve"> </w:t>
          </w:r>
          <w:r w:rsidRPr="008D0D10">
            <w:rPr>
              <w:rFonts w:ascii="Times New Roman" w:eastAsia="Times New Roman" w:hAnsi="Times New Roman" w:cs="Times New Roman"/>
              <w:b/>
              <w:color w:val="000000"/>
              <w:sz w:val="20"/>
              <w:szCs w:val="20"/>
            </w:rPr>
            <w:t xml:space="preserve">natureza  especial e, como ser </w:t>
          </w:r>
          <w:proofErr w:type="spellStart"/>
          <w:r w:rsidRPr="008D0D10">
            <w:rPr>
              <w:rFonts w:ascii="Times New Roman" w:eastAsia="Times New Roman" w:hAnsi="Times New Roman" w:cs="Times New Roman"/>
              <w:b/>
              <w:color w:val="000000"/>
              <w:sz w:val="20"/>
              <w:szCs w:val="20"/>
            </w:rPr>
            <w:t>senciente</w:t>
          </w:r>
          <w:proofErr w:type="spellEnd"/>
          <w:r w:rsidRPr="008D0D10">
            <w:rPr>
              <w:rFonts w:ascii="Times New Roman" w:eastAsia="Times New Roman" w:hAnsi="Times New Roman" w:cs="Times New Roman"/>
              <w:b/>
              <w:color w:val="000000"/>
              <w:sz w:val="20"/>
              <w:szCs w:val="20"/>
            </w:rPr>
            <w:t xml:space="preserve"> - dotados de sensibilidade,</w:t>
          </w:r>
          <w:r w:rsidRPr="008D0D10">
            <w:rPr>
              <w:rFonts w:ascii="Times New Roman" w:eastAsia="Times New Roman" w:hAnsi="Times New Roman" w:cs="Times New Roman"/>
              <w:b/>
              <w:sz w:val="20"/>
              <w:szCs w:val="20"/>
            </w:rPr>
            <w:t xml:space="preserve"> </w:t>
          </w:r>
          <w:r w:rsidRPr="008D0D10">
            <w:rPr>
              <w:rFonts w:ascii="Times New Roman" w:eastAsia="Times New Roman" w:hAnsi="Times New Roman" w:cs="Times New Roman"/>
              <w:b/>
              <w:color w:val="000000"/>
              <w:sz w:val="20"/>
              <w:szCs w:val="20"/>
            </w:rPr>
            <w:t>sentindo  as mesmas dores e necessidades biopsicológicas dos animais</w:t>
          </w:r>
          <w:r w:rsidRPr="008D0D10">
            <w:rPr>
              <w:rFonts w:ascii="Times New Roman" w:eastAsia="Times New Roman" w:hAnsi="Times New Roman" w:cs="Times New Roman"/>
              <w:b/>
              <w:sz w:val="20"/>
              <w:szCs w:val="20"/>
            </w:rPr>
            <w:t xml:space="preserve"> </w:t>
          </w:r>
          <w:r w:rsidRPr="008D0D10">
            <w:rPr>
              <w:rFonts w:ascii="Times New Roman" w:eastAsia="Times New Roman" w:hAnsi="Times New Roman" w:cs="Times New Roman"/>
              <w:b/>
              <w:color w:val="000000"/>
              <w:sz w:val="20"/>
              <w:szCs w:val="20"/>
            </w:rPr>
            <w:t>racionais -, também devem ter o seu bem-estar considerado.</w:t>
          </w:r>
          <w:r w:rsidRPr="008D0D10">
            <w:rPr>
              <w:rFonts w:ascii="Times New Roman" w:eastAsia="Times New Roman" w:hAnsi="Times New Roman" w:cs="Times New Roman"/>
              <w:sz w:val="20"/>
              <w:szCs w:val="20"/>
            </w:rPr>
            <w:t>” (</w:t>
          </w:r>
          <w:r w:rsidRPr="008D0D10">
            <w:rPr>
              <w:rFonts w:ascii="Times New Roman" w:eastAsia="Times New Roman" w:hAnsi="Times New Roman" w:cs="Times New Roman"/>
              <w:i/>
              <w:sz w:val="20"/>
              <w:szCs w:val="20"/>
            </w:rPr>
            <w:t>grifos nossos)</w:t>
          </w:r>
        </w:p>
      </w:sdtContent>
    </w:sdt>
    <w:sdt>
      <w:sdtPr>
        <w:tag w:val="goog_rdk_103"/>
        <w:id w:val="910831744"/>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104"/>
        <w:id w:val="910831745"/>
      </w:sdtPr>
      <w:sdtContent>
        <w:p w:rsidR="00776A2D" w:rsidRDefault="00D37FC4" w:rsidP="008D0D1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 modo, negar assistência a uma família de baixa renda, cujo cachorro encontra-se em estado de sofrimento por sua doença, é um descaso com a saúde e dignidade do próprio animal. Para mais, o Estado tem o dever de proteger a família, e deixar de custear os medicamentos para curar a doença de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seria uma decisão </w:t>
          </w:r>
          <w:proofErr w:type="gramStart"/>
          <w:r>
            <w:rPr>
              <w:rFonts w:ascii="Times New Roman" w:eastAsia="Times New Roman" w:hAnsi="Times New Roman" w:cs="Times New Roman"/>
              <w:sz w:val="24"/>
              <w:szCs w:val="24"/>
            </w:rPr>
            <w:t>negligente.</w:t>
          </w:r>
          <w:proofErr w:type="gramEnd"/>
        </w:p>
      </w:sdtContent>
    </w:sdt>
    <w:sdt>
      <w:sdtPr>
        <w:tag w:val="goog_rdk_106"/>
        <w:id w:val="910831747"/>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 fins de balizamento, a jurisprudência tem consolidado o acesso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medicamentos de alto custo, para tratamento de enfermidades que acometem seres humanos. Pessoas vulneráveis têm obtido a tutela jurisdicional para que o Estado </w:t>
          </w:r>
          <w:r w:rsidR="008D0D10">
            <w:rPr>
              <w:rFonts w:ascii="Times New Roman" w:eastAsia="Times New Roman" w:hAnsi="Times New Roman" w:cs="Times New Roman"/>
              <w:sz w:val="24"/>
              <w:szCs w:val="24"/>
            </w:rPr>
            <w:t>arque com</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as custas</w:t>
          </w:r>
          <w:proofErr w:type="gramEnd"/>
          <w:r>
            <w:rPr>
              <w:rFonts w:ascii="Times New Roman" w:eastAsia="Times New Roman" w:hAnsi="Times New Roman" w:cs="Times New Roman"/>
              <w:sz w:val="24"/>
              <w:szCs w:val="24"/>
            </w:rPr>
            <w:t>, como no seguinte julgado:</w:t>
          </w:r>
        </w:p>
      </w:sdtContent>
    </w:sdt>
    <w:tbl>
      <w:tblPr>
        <w:tblStyle w:val="a0"/>
        <w:tblW w:w="3135" w:type="dxa"/>
        <w:tblInd w:w="1405" w:type="dxa"/>
        <w:tblBorders>
          <w:top w:val="nil"/>
          <w:left w:val="nil"/>
          <w:bottom w:val="nil"/>
          <w:right w:val="nil"/>
          <w:insideH w:val="nil"/>
          <w:insideV w:val="nil"/>
        </w:tblBorders>
        <w:tblLayout w:type="fixed"/>
        <w:tblLook w:val="0600"/>
      </w:tblPr>
      <w:tblGrid>
        <w:gridCol w:w="240"/>
        <w:gridCol w:w="2895"/>
      </w:tblGrid>
      <w:tr w:rsidR="00776A2D">
        <w:trPr>
          <w:trHeight w:val="500"/>
        </w:trPr>
        <w:tc>
          <w:tcPr>
            <w:tcW w:w="240" w:type="dxa"/>
            <w:shd w:val="clear" w:color="auto" w:fill="auto"/>
            <w:tcMar>
              <w:top w:w="100" w:type="dxa"/>
              <w:left w:w="100" w:type="dxa"/>
              <w:bottom w:w="100" w:type="dxa"/>
              <w:right w:w="100" w:type="dxa"/>
            </w:tcMar>
          </w:tcPr>
          <w:p w:rsidR="00776A2D" w:rsidRDefault="00776A2D">
            <w:pPr>
              <w:widowControl w:val="0"/>
              <w:spacing w:line="360" w:lineRule="auto"/>
              <w:jc w:val="both"/>
              <w:rPr>
                <w:rFonts w:ascii="Times New Roman" w:eastAsia="Times New Roman" w:hAnsi="Times New Roman" w:cs="Times New Roman"/>
                <w:sz w:val="24"/>
                <w:szCs w:val="24"/>
              </w:rPr>
            </w:pPr>
          </w:p>
        </w:tc>
        <w:tc>
          <w:tcPr>
            <w:tcW w:w="2895" w:type="dxa"/>
            <w:shd w:val="clear" w:color="auto" w:fill="auto"/>
            <w:tcMar>
              <w:top w:w="100" w:type="dxa"/>
              <w:left w:w="100" w:type="dxa"/>
              <w:bottom w:w="100" w:type="dxa"/>
              <w:right w:w="100" w:type="dxa"/>
            </w:tcMar>
          </w:tcPr>
          <w:p w:rsidR="00776A2D" w:rsidRDefault="00776A2D">
            <w:pPr>
              <w:widowControl w:val="0"/>
              <w:spacing w:line="360" w:lineRule="auto"/>
              <w:jc w:val="both"/>
              <w:rPr>
                <w:rFonts w:ascii="Times New Roman" w:eastAsia="Times New Roman" w:hAnsi="Times New Roman" w:cs="Times New Roman"/>
                <w:sz w:val="24"/>
                <w:szCs w:val="24"/>
              </w:rPr>
            </w:pPr>
          </w:p>
        </w:tc>
      </w:tr>
    </w:tbl>
    <w:sdt>
      <w:sdtPr>
        <w:tag w:val="goog_rdk_109"/>
        <w:id w:val="910831750"/>
      </w:sdtPr>
      <w:sdtEndPr>
        <w:rPr>
          <w:sz w:val="20"/>
          <w:szCs w:val="20"/>
        </w:rPr>
      </w:sdtEndPr>
      <w:sdtContent>
        <w:p w:rsidR="00776A2D" w:rsidRPr="008D0D10" w:rsidRDefault="00D37FC4">
          <w:pPr>
            <w:spacing w:line="360" w:lineRule="auto"/>
            <w:ind w:left="2551"/>
            <w:jc w:val="both"/>
            <w:rPr>
              <w:rFonts w:ascii="Times New Roman" w:eastAsia="Times New Roman" w:hAnsi="Times New Roman" w:cs="Times New Roman"/>
              <w:b/>
              <w:sz w:val="20"/>
              <w:szCs w:val="20"/>
            </w:rPr>
          </w:pPr>
          <w:r w:rsidRPr="008D0D10">
            <w:rPr>
              <w:rFonts w:ascii="Times New Roman" w:eastAsia="Times New Roman" w:hAnsi="Times New Roman" w:cs="Times New Roman"/>
              <w:sz w:val="20"/>
              <w:szCs w:val="20"/>
            </w:rPr>
            <w:t xml:space="preserve">1. A legitimidade passiva de todos os entes federativos para ações que envolvem o fornecimento ou o custeio de medicamento resulta da atribuição de competência </w:t>
          </w:r>
          <w:r w:rsidRPr="008D0D10">
            <w:rPr>
              <w:rFonts w:ascii="Times New Roman" w:eastAsia="Times New Roman" w:hAnsi="Times New Roman" w:cs="Times New Roman"/>
              <w:sz w:val="20"/>
              <w:szCs w:val="20"/>
            </w:rPr>
            <w:lastRenderedPageBreak/>
            <w:t xml:space="preserve">comum a eles, em matéria de direito à saúde, e da responsabilidade solidária decorrente da gestão tripartite do Sistema Único de Saúde (artigos 24, inciso II, e 198, inciso I, da Constituição Federal de 1988). Hipótese específica de participação, ainda, da parte GEAP AUTOGESTÃO EM SAÚDE (plano de saúde) no polo passivo da lide (litisconsórcio passivo facultativo), </w:t>
          </w:r>
          <w:r w:rsidRPr="008D0D10">
            <w:rPr>
              <w:rFonts w:ascii="Times New Roman" w:eastAsia="Times New Roman" w:hAnsi="Times New Roman" w:cs="Times New Roman"/>
              <w:b/>
              <w:sz w:val="20"/>
              <w:szCs w:val="20"/>
            </w:rPr>
            <w:t xml:space="preserve">nos termos da orientação do Egrégio Superior Tribunal de </w:t>
          </w:r>
          <w:proofErr w:type="gramStart"/>
          <w:r w:rsidRPr="008D0D10">
            <w:rPr>
              <w:rFonts w:ascii="Times New Roman" w:eastAsia="Times New Roman" w:hAnsi="Times New Roman" w:cs="Times New Roman"/>
              <w:b/>
              <w:sz w:val="20"/>
              <w:szCs w:val="20"/>
            </w:rPr>
            <w:t>Justiça.</w:t>
          </w:r>
          <w:proofErr w:type="gramEnd"/>
        </w:p>
      </w:sdtContent>
    </w:sdt>
    <w:sdt>
      <w:sdtPr>
        <w:rPr>
          <w:sz w:val="20"/>
          <w:szCs w:val="20"/>
        </w:rPr>
        <w:tag w:val="goog_rdk_110"/>
        <w:id w:val="910831751"/>
      </w:sdtPr>
      <w:sdtContent>
        <w:p w:rsidR="00776A2D" w:rsidRPr="008D0D10" w:rsidRDefault="00D37FC4">
          <w:pPr>
            <w:spacing w:line="360" w:lineRule="auto"/>
            <w:ind w:left="2551"/>
            <w:jc w:val="both"/>
            <w:rPr>
              <w:rFonts w:ascii="Times New Roman" w:eastAsia="Times New Roman" w:hAnsi="Times New Roman" w:cs="Times New Roman"/>
              <w:b/>
              <w:sz w:val="20"/>
              <w:szCs w:val="20"/>
            </w:rPr>
          </w:pPr>
          <w:r w:rsidRPr="008D0D10">
            <w:rPr>
              <w:rFonts w:ascii="Times New Roman" w:eastAsia="Times New Roman" w:hAnsi="Times New Roman" w:cs="Times New Roman"/>
              <w:sz w:val="20"/>
              <w:szCs w:val="20"/>
            </w:rPr>
            <w:t xml:space="preserve">2. </w:t>
          </w:r>
          <w:r w:rsidRPr="008D0D10">
            <w:rPr>
              <w:rFonts w:ascii="Times New Roman" w:eastAsia="Times New Roman" w:hAnsi="Times New Roman" w:cs="Times New Roman"/>
              <w:b/>
              <w:sz w:val="20"/>
              <w:szCs w:val="20"/>
            </w:rPr>
            <w:t>O</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b/>
              <w:sz w:val="20"/>
              <w:szCs w:val="20"/>
            </w:rPr>
            <w:t xml:space="preserve">direito fundamental à saúde é assegurado nos artigos 6º e 196 da Constituição Federal de 1988 e compreende a assistência farmacêutica (artigo 6º, inc. I, alínea d, da Lei nº 8.080/90), cuja finalidade é garantir a todos o acesso aos medicamentos necessários para a promoção e tratamento da </w:t>
          </w:r>
          <w:proofErr w:type="gramStart"/>
          <w:r w:rsidRPr="008D0D10">
            <w:rPr>
              <w:rFonts w:ascii="Times New Roman" w:eastAsia="Times New Roman" w:hAnsi="Times New Roman" w:cs="Times New Roman"/>
              <w:b/>
              <w:sz w:val="20"/>
              <w:szCs w:val="20"/>
            </w:rPr>
            <w:t>saúde.</w:t>
          </w:r>
          <w:proofErr w:type="gramEnd"/>
        </w:p>
      </w:sdtContent>
    </w:sdt>
    <w:sdt>
      <w:sdtPr>
        <w:rPr>
          <w:sz w:val="20"/>
          <w:szCs w:val="20"/>
        </w:rPr>
        <w:tag w:val="goog_rdk_111"/>
        <w:id w:val="910831752"/>
      </w:sdtPr>
      <w:sdtContent>
        <w:p w:rsidR="00776A2D" w:rsidRPr="008D0D10" w:rsidRDefault="00D37FC4">
          <w:pPr>
            <w:spacing w:line="360" w:lineRule="auto"/>
            <w:ind w:left="2551"/>
            <w:jc w:val="both"/>
            <w:rPr>
              <w:rFonts w:ascii="Times New Roman" w:eastAsia="Times New Roman" w:hAnsi="Times New Roman" w:cs="Times New Roman"/>
              <w:sz w:val="20"/>
              <w:szCs w:val="20"/>
            </w:rPr>
          </w:pPr>
          <w:r w:rsidRPr="008D0D10">
            <w:rPr>
              <w:rFonts w:ascii="Times New Roman" w:eastAsia="Times New Roman" w:hAnsi="Times New Roman" w:cs="Times New Roman"/>
              <w:sz w:val="20"/>
              <w:szCs w:val="20"/>
            </w:rPr>
            <w:t>3. Para fazer jus ao recebimento de medicamentos fora dos protocolos e listas dos SUS, deve a parte autora comprovar a imprescindibilidade do fármaco postulado e ser aquele medicamento requerido insubstituível por outro similar/</w:t>
          </w:r>
          <w:proofErr w:type="gramStart"/>
          <w:r w:rsidRPr="008D0D10">
            <w:rPr>
              <w:rFonts w:ascii="Times New Roman" w:eastAsia="Times New Roman" w:hAnsi="Times New Roman" w:cs="Times New Roman"/>
              <w:sz w:val="20"/>
              <w:szCs w:val="20"/>
            </w:rPr>
            <w:t>genérico.</w:t>
          </w:r>
          <w:proofErr w:type="gramEnd"/>
        </w:p>
      </w:sdtContent>
    </w:sdt>
    <w:sdt>
      <w:sdtPr>
        <w:rPr>
          <w:sz w:val="20"/>
          <w:szCs w:val="20"/>
        </w:rPr>
        <w:tag w:val="goog_rdk_112"/>
        <w:id w:val="910831753"/>
      </w:sdtPr>
      <w:sdtContent>
        <w:p w:rsidR="00776A2D" w:rsidRPr="008D0D10" w:rsidRDefault="00D37FC4">
          <w:pPr>
            <w:spacing w:line="360" w:lineRule="auto"/>
            <w:ind w:left="2551"/>
            <w:jc w:val="both"/>
            <w:rPr>
              <w:rFonts w:ascii="Times New Roman" w:eastAsia="Times New Roman" w:hAnsi="Times New Roman" w:cs="Times New Roman"/>
              <w:sz w:val="20"/>
              <w:szCs w:val="20"/>
            </w:rPr>
          </w:pPr>
          <w:r w:rsidRPr="008D0D10">
            <w:rPr>
              <w:rFonts w:ascii="Times New Roman" w:eastAsia="Times New Roman" w:hAnsi="Times New Roman" w:cs="Times New Roman"/>
              <w:sz w:val="20"/>
              <w:szCs w:val="20"/>
            </w:rPr>
            <w:t>(</w:t>
          </w:r>
          <w:proofErr w:type="spellStart"/>
          <w:r w:rsidRPr="008D0D10">
            <w:rPr>
              <w:rFonts w:ascii="Times New Roman" w:eastAsia="Times New Roman" w:hAnsi="Times New Roman" w:cs="Times New Roman"/>
              <w:sz w:val="20"/>
              <w:szCs w:val="20"/>
            </w:rPr>
            <w:t>Orgão</w:t>
          </w:r>
          <w:proofErr w:type="spellEnd"/>
          <w:r w:rsidRPr="008D0D10">
            <w:rPr>
              <w:rFonts w:ascii="Times New Roman" w:eastAsia="Times New Roman" w:hAnsi="Times New Roman" w:cs="Times New Roman"/>
              <w:sz w:val="20"/>
              <w:szCs w:val="20"/>
            </w:rPr>
            <w:t xml:space="preserve"> Julgador: SEXTA TURMA, TRF4. Relator ARTUR CÉSAR DE SOUZA. AG - AGRAVO DE INSTRUMENTO. Processo: 5046559-48.2018.4.04.0000. Data da Decisão: 15/04/2019.)</w:t>
          </w:r>
        </w:p>
      </w:sdtContent>
    </w:sdt>
    <w:sdt>
      <w:sdtPr>
        <w:tag w:val="goog_rdk_113"/>
        <w:id w:val="910831754"/>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114"/>
        <w:id w:val="910831755"/>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Ora, partindo das mesmas premissas, é dever do Estado garantir aos tutores vulneráveis o acesso aos medicamentos necessários para o tratamento da Leishmaniose Visceral. É direito fundamental, devendo ser promovido pelo Estado por meio de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prestações materiais que possam ensejar o alcance ao mencionado direito. </w:t>
          </w:r>
        </w:p>
      </w:sdtContent>
    </w:sdt>
    <w:sdt>
      <w:sdtPr>
        <w:tag w:val="goog_rdk_116"/>
        <w:id w:val="910831757"/>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Ressalta-se, num sistema jurídico que considera os animais como seres sencientes, é incontestável que a resolução 1000, em seu artigo 3°, inciso V, deve estar sempre pautada pela interpretação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do artigo 225,  § 1°,  inciso VII da Constituição. </w:t>
          </w:r>
        </w:p>
      </w:sdtContent>
    </w:sdt>
    <w:sdt>
      <w:sdtPr>
        <w:tag w:val="goog_rdk_118"/>
        <w:id w:val="910831759"/>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 acordo com artigo 3º da Resolução 1000, a eutanásia pode ser indicada quando “o bem-estar do animal estiver comprometido de forma irreversível, sendo um meio de eliminar a dor ou o sofrimento dos animais, os quais não podem ser controlados por meio de analgésicos, de sedativos ou de outros tratamentos”.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Não é o presente caso, pois as condições de saúde do cachorro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poderão ser revertidas por meio do tratamento com o medicamento </w:t>
          </w:r>
          <w:proofErr w:type="spellStart"/>
          <w:proofErr w:type="gramStart"/>
          <w:r>
            <w:rPr>
              <w:rFonts w:ascii="Times New Roman" w:eastAsia="Times New Roman" w:hAnsi="Times New Roman" w:cs="Times New Roman"/>
              <w:b/>
              <w:sz w:val="24"/>
              <w:szCs w:val="24"/>
            </w:rPr>
            <w:t>Milteforan</w:t>
          </w:r>
          <w:proofErr w:type="spellEnd"/>
          <w:r>
            <w:rPr>
              <w:rFonts w:ascii="Times New Roman" w:eastAsia="Times New Roman" w:hAnsi="Times New Roman" w:cs="Times New Roman"/>
              <w:b/>
              <w:sz w:val="24"/>
              <w:szCs w:val="24"/>
            </w:rPr>
            <w:t>.</w:t>
          </w:r>
          <w:proofErr w:type="gramEnd"/>
        </w:p>
      </w:sdtContent>
    </w:sdt>
    <w:sdt>
      <w:sdtPr>
        <w:tag w:val="goog_rdk_120"/>
        <w:id w:val="910831761"/>
      </w:sdtPr>
      <w:sdtContent>
        <w:p w:rsidR="00776A2D" w:rsidRDefault="00D37FC4" w:rsidP="008D0D1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é flagrantemente inconstitucional condenar o animal infectado à eutanásia, por ausência de condições financeiras do tutor. </w:t>
          </w:r>
          <w:proofErr w:type="gramStart"/>
          <w:r>
            <w:rPr>
              <w:rFonts w:ascii="Times New Roman" w:eastAsia="Times New Roman" w:hAnsi="Times New Roman" w:cs="Times New Roman"/>
              <w:sz w:val="24"/>
              <w:szCs w:val="24"/>
            </w:rPr>
            <w:t>Se trata</w:t>
          </w:r>
          <w:proofErr w:type="gramEnd"/>
          <w:r>
            <w:rPr>
              <w:rFonts w:ascii="Times New Roman" w:eastAsia="Times New Roman" w:hAnsi="Times New Roman" w:cs="Times New Roman"/>
              <w:sz w:val="24"/>
              <w:szCs w:val="24"/>
            </w:rPr>
            <w:t xml:space="preserve"> de uma imposição de conduta que pode gerar vários traumas aos tutores, em virtude dos laços afetivos construídos na convivência com o animal. Mais do que isso, este fato caracteriza-se como total desprezo ao direito do animal ter um tratamento médico digno. </w:t>
          </w:r>
        </w:p>
      </w:sdtContent>
    </w:sdt>
    <w:sdt>
      <w:sdtPr>
        <w:tag w:val="goog_rdk_122"/>
        <w:id w:val="910831763"/>
      </w:sdtPr>
      <w:sdtContent>
        <w:p w:rsidR="00776A2D" w:rsidRDefault="00D37FC4" w:rsidP="008D0D1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Ademais, é importante ressaltar que o tratamento da enfermidade é um direito do animal, pois não se pode privá-lo de viver com dignidade. O Direito Animal no Brasil já conta com arcabouço legislativo para garantir a proteção desses direitos. Neste sentido, a instituição da Lei Nº 11140/18, que já está em vigor no Estado da Paraíba, o Código de Direito e Bem-Estar Animal, constitui um diploma legal que prevê a garantia de direitos fundamentais dos animais.</w:t>
          </w:r>
          <w:r>
            <w:rPr>
              <w:rFonts w:ascii="Times New Roman" w:eastAsia="Times New Roman" w:hAnsi="Times New Roman" w:cs="Times New Roman"/>
              <w:sz w:val="24"/>
              <w:szCs w:val="24"/>
              <w:vertAlign w:val="superscript"/>
            </w:rPr>
            <w:footnoteReference w:id="18"/>
          </w:r>
        </w:p>
      </w:sdtContent>
    </w:sdt>
    <w:sdt>
      <w:sdtPr>
        <w:tag w:val="goog_rdk_124"/>
        <w:id w:val="910831765"/>
      </w:sdtPr>
      <w:sdtContent>
        <w:p w:rsidR="00776A2D" w:rsidRDefault="00D37FC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outros diplomas também reconhecem os animais como sujeitos de direitos em sua própria individualidade, não só como parte de um meio ambiente equilibrado. Como exemplo, no</w:t>
          </w:r>
          <w:r>
            <w:rPr>
              <w:rFonts w:ascii="Times New Roman" w:eastAsia="Times New Roman" w:hAnsi="Times New Roman" w:cs="Times New Roman"/>
              <w:b/>
              <w:sz w:val="24"/>
              <w:szCs w:val="24"/>
            </w:rPr>
            <w:t xml:space="preserve"> Código Estadual de Proteção dos Animais de Santa Catarina, Lei n° 12.854/03, que em seu artigo 34-A</w:t>
          </w:r>
          <w:r>
            <w:rPr>
              <w:rFonts w:ascii="Times New Roman" w:eastAsia="Times New Roman" w:hAnsi="Times New Roman" w:cs="Times New Roman"/>
              <w:sz w:val="24"/>
              <w:szCs w:val="24"/>
            </w:rPr>
            <w:t xml:space="preserve">, ascendeu cães e gatos à categoria de sujeitos de direito. Constitui-se num marco, podendo ser considerado o mais importante ato de reconhecimento e proteção de direitos animais em nosso país. </w:t>
          </w:r>
        </w:p>
      </w:sdtContent>
    </w:sdt>
    <w:sdt>
      <w:sdtPr>
        <w:tag w:val="goog_rdk_125"/>
        <w:id w:val="910831766"/>
      </w:sdtPr>
      <w:sdtContent>
        <w:p w:rsidR="00776A2D" w:rsidRDefault="00EC3E3D">
          <w:pPr>
            <w:spacing w:line="360" w:lineRule="auto"/>
            <w:ind w:firstLine="720"/>
            <w:jc w:val="both"/>
            <w:rPr>
              <w:rFonts w:ascii="Times New Roman" w:eastAsia="Times New Roman" w:hAnsi="Times New Roman" w:cs="Times New Roman"/>
              <w:sz w:val="24"/>
              <w:szCs w:val="24"/>
            </w:rPr>
          </w:pPr>
        </w:p>
      </w:sdtContent>
    </w:sdt>
    <w:sdt>
      <w:sdtPr>
        <w:tag w:val="goog_rdk_126"/>
        <w:id w:val="910831767"/>
      </w:sdtPr>
      <w:sdtContent>
        <w:p w:rsidR="00776A2D" w:rsidRDefault="00D37FC4">
          <w:pPr>
            <w:spacing w:line="360" w:lineRule="auto"/>
            <w:ind w:left="2551"/>
            <w:jc w:val="both"/>
            <w:rPr>
              <w:rFonts w:ascii="Times New Roman" w:eastAsia="Times New Roman" w:hAnsi="Times New Roman" w:cs="Times New Roman"/>
              <w:i/>
              <w:sz w:val="24"/>
              <w:szCs w:val="24"/>
            </w:rPr>
          </w:pPr>
          <w:r w:rsidRPr="008D0D10">
            <w:rPr>
              <w:rFonts w:ascii="Times New Roman" w:eastAsia="Times New Roman" w:hAnsi="Times New Roman" w:cs="Times New Roman"/>
              <w:b/>
              <w:sz w:val="20"/>
              <w:szCs w:val="20"/>
            </w:rPr>
            <w:t>Art. 34-A</w:t>
          </w:r>
          <w:r w:rsidRPr="008D0D10">
            <w:rPr>
              <w:rFonts w:ascii="Times New Roman" w:eastAsia="Times New Roman" w:hAnsi="Times New Roman" w:cs="Times New Roman"/>
              <w:sz w:val="20"/>
              <w:szCs w:val="20"/>
            </w:rPr>
            <w:t xml:space="preserve">. “Para os fins desta Lei, </w:t>
          </w:r>
          <w:r w:rsidRPr="008D0D10">
            <w:rPr>
              <w:rFonts w:ascii="Times New Roman" w:eastAsia="Times New Roman" w:hAnsi="Times New Roman" w:cs="Times New Roman"/>
              <w:b/>
              <w:sz w:val="20"/>
              <w:szCs w:val="20"/>
            </w:rPr>
            <w:t>cães e gatos ficam reconhecidos como seres sencientes, sujeitos de direito (grifo nosso)</w:t>
          </w:r>
          <w:r w:rsidRPr="008D0D10">
            <w:rPr>
              <w:rFonts w:ascii="Times New Roman" w:eastAsia="Times New Roman" w:hAnsi="Times New Roman" w:cs="Times New Roman"/>
              <w:sz w:val="20"/>
              <w:szCs w:val="20"/>
            </w:rPr>
            <w:t xml:space="preserve">, que sentem dor e angústia, o que constitui o reconhecimento da sua especificidade e das suas características </w:t>
          </w:r>
          <w:proofErr w:type="gramStart"/>
          <w:r w:rsidRPr="008D0D10">
            <w:rPr>
              <w:rFonts w:ascii="Times New Roman" w:eastAsia="Times New Roman" w:hAnsi="Times New Roman" w:cs="Times New Roman"/>
              <w:sz w:val="20"/>
              <w:szCs w:val="20"/>
            </w:rPr>
            <w:t>face a</w:t>
          </w:r>
          <w:proofErr w:type="gramEnd"/>
          <w:r w:rsidRPr="008D0D10">
            <w:rPr>
              <w:rFonts w:ascii="Times New Roman" w:eastAsia="Times New Roman" w:hAnsi="Times New Roman" w:cs="Times New Roman"/>
              <w:sz w:val="20"/>
              <w:szCs w:val="20"/>
            </w:rPr>
            <w:t xml:space="preserve"> outros seres vivos.” </w:t>
          </w:r>
          <w:r w:rsidRPr="008D0D10">
            <w:rPr>
              <w:rFonts w:ascii="Times New Roman" w:eastAsia="Times New Roman" w:hAnsi="Times New Roman" w:cs="Times New Roman"/>
              <w:i/>
              <w:sz w:val="20"/>
              <w:szCs w:val="20"/>
            </w:rPr>
            <w:t>(grifos nossos)</w:t>
          </w:r>
        </w:p>
      </w:sdtContent>
    </w:sdt>
    <w:sdt>
      <w:sdtPr>
        <w:tag w:val="goog_rdk_127"/>
        <w:id w:val="910831768"/>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dtContent>
    </w:sdt>
    <w:sdt>
      <w:sdtPr>
        <w:tag w:val="goog_rdk_128"/>
        <w:id w:val="910831769"/>
      </w:sdtPr>
      <w:sdtContent>
        <w:p w:rsidR="00776A2D" w:rsidRDefault="00D37FC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Importante destacar que a questão da Leishmaniose Visceral se trata de uma questão de saúde pública, que deve ser enfrentada com medidas compatíveis com a ordem constitucional, respeitando direitos individuais de humanos e animais. O extermínio dos cães infectados se trata de um ato que oculta o verdadeiro dever do estado: prevenir as enfermidades. É </w:t>
          </w:r>
          <w:proofErr w:type="gramStart"/>
          <w:r>
            <w:rPr>
              <w:rFonts w:ascii="Times New Roman" w:eastAsia="Times New Roman" w:hAnsi="Times New Roman" w:cs="Times New Roman"/>
              <w:sz w:val="24"/>
              <w:szCs w:val="24"/>
            </w:rPr>
            <w:t>mister</w:t>
          </w:r>
          <w:proofErr w:type="gramEnd"/>
          <w:r>
            <w:rPr>
              <w:rFonts w:ascii="Times New Roman" w:eastAsia="Times New Roman" w:hAnsi="Times New Roman" w:cs="Times New Roman"/>
              <w:sz w:val="24"/>
              <w:szCs w:val="24"/>
            </w:rPr>
            <w:t xml:space="preserve"> nesta </w:t>
          </w:r>
          <w:r>
            <w:rPr>
              <w:rFonts w:ascii="Times New Roman" w:eastAsia="Times New Roman" w:hAnsi="Times New Roman" w:cs="Times New Roman"/>
              <w:sz w:val="24"/>
              <w:szCs w:val="24"/>
            </w:rPr>
            <w:lastRenderedPageBreak/>
            <w:t xml:space="preserve">seara realizar ações que eliminem os vetores, como obras de saneamento básico, orientações às populações mais expostas à doença e ações de eliminação do vetor, neste sentido explanam Carlos José Saldanha Machado, </w:t>
          </w:r>
          <w:proofErr w:type="spellStart"/>
          <w:r>
            <w:rPr>
              <w:rFonts w:ascii="Times New Roman" w:eastAsia="Times New Roman" w:hAnsi="Times New Roman" w:cs="Times New Roman"/>
              <w:sz w:val="24"/>
              <w:szCs w:val="24"/>
            </w:rPr>
            <w:t>Erica</w:t>
          </w:r>
          <w:proofErr w:type="spellEnd"/>
          <w:r>
            <w:rPr>
              <w:rFonts w:ascii="Times New Roman" w:eastAsia="Times New Roman" w:hAnsi="Times New Roman" w:cs="Times New Roman"/>
              <w:sz w:val="24"/>
              <w:szCs w:val="24"/>
            </w:rPr>
            <w:t xml:space="preserve"> Gaspar Silva e Rodrigo Machado </w:t>
          </w:r>
          <w:proofErr w:type="spellStart"/>
          <w:r>
            <w:rPr>
              <w:rFonts w:ascii="Times New Roman" w:eastAsia="Times New Roman" w:hAnsi="Times New Roman" w:cs="Times New Roman"/>
              <w:sz w:val="24"/>
              <w:szCs w:val="24"/>
            </w:rPr>
            <w:t>Vilani</w:t>
          </w:r>
          <w:proofErr w:type="spellEnd"/>
          <w:r>
            <w:rPr>
              <w:rFonts w:ascii="Times New Roman" w:eastAsia="Times New Roman" w:hAnsi="Times New Roman" w:cs="Times New Roman"/>
              <w:sz w:val="24"/>
              <w:szCs w:val="24"/>
            </w:rPr>
            <w:t>:</w:t>
          </w:r>
        </w:p>
      </w:sdtContent>
    </w:sdt>
    <w:sdt>
      <w:sdtPr>
        <w:tag w:val="goog_rdk_129"/>
        <w:id w:val="910831770"/>
      </w:sdtPr>
      <w:sdtContent>
        <w:p w:rsidR="00776A2D" w:rsidRDefault="00EC3E3D">
          <w:pPr>
            <w:spacing w:line="360" w:lineRule="auto"/>
            <w:ind w:firstLine="720"/>
            <w:jc w:val="both"/>
            <w:rPr>
              <w:rFonts w:ascii="Times New Roman" w:eastAsia="Times New Roman" w:hAnsi="Times New Roman" w:cs="Times New Roman"/>
              <w:sz w:val="24"/>
              <w:szCs w:val="24"/>
            </w:rPr>
          </w:pPr>
        </w:p>
      </w:sdtContent>
    </w:sdt>
    <w:sdt>
      <w:sdtPr>
        <w:tag w:val="goog_rdk_130"/>
        <w:id w:val="910831771"/>
      </w:sdtPr>
      <w:sdtEndPr>
        <w:rPr>
          <w:sz w:val="20"/>
          <w:szCs w:val="20"/>
        </w:rPr>
      </w:sdtEndPr>
      <w:sdtContent>
        <w:p w:rsidR="00776A2D" w:rsidRPr="008D0D10" w:rsidRDefault="00D37FC4">
          <w:pPr>
            <w:spacing w:line="360" w:lineRule="auto"/>
            <w:ind w:left="2551"/>
            <w:jc w:val="both"/>
            <w:rPr>
              <w:rFonts w:ascii="Times New Roman" w:eastAsia="Times New Roman" w:hAnsi="Times New Roman" w:cs="Times New Roman"/>
              <w:sz w:val="20"/>
              <w:szCs w:val="20"/>
            </w:rPr>
          </w:pPr>
          <w:r w:rsidRPr="008D0D10">
            <w:rPr>
              <w:rFonts w:ascii="Times New Roman" w:eastAsia="Times New Roman" w:hAnsi="Times New Roman" w:cs="Times New Roman"/>
              <w:sz w:val="20"/>
              <w:szCs w:val="20"/>
            </w:rPr>
            <w:t xml:space="preserve">“Diversos trabalhos apontam para um método de uso combinado de estratégias no controle da leishmaniose em abandono da eutanásia (Marcondes </w:t>
          </w:r>
          <w:proofErr w:type="spellStart"/>
          <w:proofErr w:type="gramStart"/>
          <w:r w:rsidRPr="008D0D10">
            <w:rPr>
              <w:rFonts w:ascii="Times New Roman" w:eastAsia="Times New Roman" w:hAnsi="Times New Roman" w:cs="Times New Roman"/>
              <w:sz w:val="20"/>
              <w:szCs w:val="20"/>
            </w:rPr>
            <w:t>et</w:t>
          </w:r>
          <w:proofErr w:type="spellEnd"/>
          <w:proofErr w:type="gramEnd"/>
          <w:r w:rsidRPr="008D0D10">
            <w:rPr>
              <w:rFonts w:ascii="Times New Roman" w:eastAsia="Times New Roman" w:hAnsi="Times New Roman" w:cs="Times New Roman"/>
              <w:sz w:val="20"/>
              <w:szCs w:val="20"/>
            </w:rPr>
            <w:t xml:space="preserve"> al.,2011; </w:t>
          </w:r>
          <w:proofErr w:type="spellStart"/>
          <w:r w:rsidRPr="008D0D10">
            <w:rPr>
              <w:rFonts w:ascii="Times New Roman" w:eastAsia="Times New Roman" w:hAnsi="Times New Roman" w:cs="Times New Roman"/>
              <w:sz w:val="20"/>
              <w:szCs w:val="20"/>
            </w:rPr>
            <w:t>Courtenay</w:t>
          </w:r>
          <w:proofErr w:type="spellEnd"/>
          <w:r w:rsidRPr="008D0D10">
            <w:rPr>
              <w:rFonts w:ascii="Times New Roman" w:eastAsia="Times New Roman" w:hAnsi="Times New Roman" w:cs="Times New Roman"/>
              <w:sz w:val="20"/>
              <w:szCs w:val="20"/>
            </w:rPr>
            <w:t xml:space="preserve"> </w:t>
          </w:r>
          <w:proofErr w:type="spellStart"/>
          <w:r w:rsidRPr="008D0D10">
            <w:rPr>
              <w:rFonts w:ascii="Times New Roman" w:eastAsia="Times New Roman" w:hAnsi="Times New Roman" w:cs="Times New Roman"/>
              <w:sz w:val="20"/>
              <w:szCs w:val="20"/>
            </w:rPr>
            <w:t>et</w:t>
          </w:r>
          <w:proofErr w:type="spellEnd"/>
          <w:r w:rsidRPr="008D0D10">
            <w:rPr>
              <w:rFonts w:ascii="Times New Roman" w:eastAsia="Times New Roman" w:hAnsi="Times New Roman" w:cs="Times New Roman"/>
              <w:sz w:val="20"/>
              <w:szCs w:val="20"/>
            </w:rPr>
            <w:t xml:space="preserve"> tal.,; 2002; Costa, 2011). Merecem destaque aquelas que podem ser decisivas para a saúde pública no combate à leishmaniose: campanhas educativas que orientem a população no combate ao vetor; profilaxia das residências, com medidas de higiene; uso de coleiras com ativo de repelente para os cachorros; investimento em pesquisa para elaboração de vacinas; conscientização sobre o perigo da doença e medidas de combate à pobreza e à desnutrição.”</w:t>
          </w:r>
          <w:r w:rsidRPr="008D0D10">
            <w:rPr>
              <w:rFonts w:ascii="Times New Roman" w:eastAsia="Times New Roman" w:hAnsi="Times New Roman" w:cs="Times New Roman"/>
              <w:sz w:val="20"/>
              <w:szCs w:val="20"/>
              <w:vertAlign w:val="superscript"/>
            </w:rPr>
            <w:footnoteReference w:id="19"/>
          </w:r>
        </w:p>
      </w:sdtContent>
    </w:sdt>
    <w:sdt>
      <w:sdtPr>
        <w:tag w:val="goog_rdk_131"/>
        <w:id w:val="910831772"/>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132"/>
        <w:id w:val="910831773"/>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Além da prevenção, é importante destacar que a medicação autorizada, desde o ano de 2016, para tratar os animais infectados, o medicamento </w:t>
          </w:r>
          <w:proofErr w:type="spellStart"/>
          <w:r>
            <w:rPr>
              <w:rFonts w:ascii="Times New Roman" w:eastAsia="Times New Roman" w:hAnsi="Times New Roman" w:cs="Times New Roman"/>
              <w:b/>
              <w:sz w:val="24"/>
              <w:szCs w:val="24"/>
            </w:rPr>
            <w:t>Milteforan</w:t>
          </w:r>
          <w:proofErr w:type="spellEnd"/>
          <w:r>
            <w:rPr>
              <w:rFonts w:ascii="Times New Roman" w:eastAsia="Times New Roman" w:hAnsi="Times New Roman" w:cs="Times New Roman"/>
              <w:sz w:val="24"/>
              <w:szCs w:val="24"/>
            </w:rPr>
            <w:t xml:space="preserve">, o qual tem eficácia comprovada, porém é de alto custo. Portanto não se pode banalizar a eutanásia, como se esta fosse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única solução.</w:t>
          </w:r>
          <w:r>
            <w:rPr>
              <w:rFonts w:ascii="Times New Roman" w:eastAsia="Times New Roman" w:hAnsi="Times New Roman" w:cs="Times New Roman"/>
              <w:sz w:val="24"/>
              <w:szCs w:val="24"/>
            </w:rPr>
            <w:tab/>
          </w:r>
        </w:p>
      </w:sdtContent>
    </w:sdt>
    <w:bookmarkStart w:id="4" w:name="_heading=h.v197nu7pj3gj" w:colFirst="0" w:colLast="0" w:displacedByCustomXml="next"/>
    <w:bookmarkEnd w:id="4" w:displacedByCustomXml="next"/>
    <w:sdt>
      <w:sdtPr>
        <w:tag w:val="goog_rdk_134"/>
        <w:id w:val="910831775"/>
      </w:sdtPr>
      <w:sdtContent>
        <w:p w:rsidR="00776A2D" w:rsidRPr="008D0D10" w:rsidRDefault="00D37FC4" w:rsidP="008D0D10">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Conforme os laudos </w:t>
          </w:r>
          <w:proofErr w:type="gramStart"/>
          <w:r>
            <w:rPr>
              <w:rFonts w:ascii="Times New Roman" w:eastAsia="Times New Roman" w:hAnsi="Times New Roman" w:cs="Times New Roman"/>
              <w:sz w:val="24"/>
              <w:szCs w:val="24"/>
            </w:rPr>
            <w:t>médico veterinários</w:t>
          </w:r>
          <w:proofErr w:type="gramEnd"/>
          <w:r>
            <w:rPr>
              <w:rFonts w:ascii="Times New Roman" w:eastAsia="Times New Roman" w:hAnsi="Times New Roman" w:cs="Times New Roman"/>
              <w:sz w:val="24"/>
              <w:szCs w:val="24"/>
            </w:rPr>
            <w:t xml:space="preserve"> e farmacêuticos anexos, para curar-se da leishmaniose visceral, o cachorro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necessita de uma dose de 22,4 ml do medicamento </w:t>
          </w:r>
          <w:proofErr w:type="spellStart"/>
          <w:r>
            <w:rPr>
              <w:rFonts w:ascii="Times New Roman" w:eastAsia="Times New Roman" w:hAnsi="Times New Roman" w:cs="Times New Roman"/>
              <w:b/>
              <w:sz w:val="24"/>
              <w:szCs w:val="24"/>
            </w:rPr>
            <w:t>Milteforan</w:t>
          </w:r>
          <w:proofErr w:type="spellEnd"/>
          <w:r>
            <w:rPr>
              <w:rFonts w:ascii="Times New Roman" w:eastAsia="Times New Roman" w:hAnsi="Times New Roman" w:cs="Times New Roman"/>
              <w:sz w:val="24"/>
              <w:szCs w:val="24"/>
            </w:rPr>
            <w:t xml:space="preserve">, produzido pela empresa </w:t>
          </w:r>
          <w:proofErr w:type="spellStart"/>
          <w:r>
            <w:rPr>
              <w:rFonts w:ascii="Times New Roman" w:eastAsia="Times New Roman" w:hAnsi="Times New Roman" w:cs="Times New Roman"/>
              <w:sz w:val="24"/>
              <w:szCs w:val="24"/>
            </w:rPr>
            <w:t>Virbac</w:t>
          </w:r>
          <w:proofErr w:type="spellEnd"/>
          <w:r>
            <w:rPr>
              <w:rFonts w:ascii="Times New Roman" w:eastAsia="Times New Roman" w:hAnsi="Times New Roman" w:cs="Times New Roman"/>
              <w:sz w:val="24"/>
              <w:szCs w:val="24"/>
            </w:rPr>
            <w:t xml:space="preserve">, ou seja, uma caixa contendo 30ml. Portanto, o custo médio do tratamento seria de </w:t>
          </w:r>
          <w:r>
            <w:rPr>
              <w:rFonts w:ascii="Times New Roman" w:eastAsia="Times New Roman" w:hAnsi="Times New Roman" w:cs="Times New Roman"/>
              <w:b/>
              <w:sz w:val="24"/>
              <w:szCs w:val="24"/>
            </w:rPr>
            <w:t>R$700,00. (setecentos reais)</w:t>
          </w:r>
        </w:p>
      </w:sdtContent>
    </w:sdt>
    <w:sdt>
      <w:sdtPr>
        <w:tag w:val="goog_rdk_136"/>
        <w:id w:val="910831777"/>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jurisprudência tem sido colocada em prática no sentido de incentivar o tratamento dos cães infectados, como no caso do julgado: </w:t>
          </w:r>
        </w:p>
      </w:sdtContent>
    </w:sdt>
    <w:sdt>
      <w:sdtPr>
        <w:rPr>
          <w:sz w:val="20"/>
          <w:szCs w:val="20"/>
        </w:rPr>
        <w:tag w:val="goog_rdk_137"/>
        <w:id w:val="910831778"/>
        <w:showingPlcHdr/>
      </w:sdtPr>
      <w:sdtContent>
        <w:p w:rsidR="00776A2D" w:rsidRPr="008D0D10" w:rsidRDefault="008D0D10">
          <w:pPr>
            <w:spacing w:line="360" w:lineRule="auto"/>
            <w:jc w:val="both"/>
            <w:rPr>
              <w:rFonts w:ascii="Times New Roman" w:eastAsia="Times New Roman" w:hAnsi="Times New Roman" w:cs="Times New Roman"/>
              <w:sz w:val="20"/>
              <w:szCs w:val="20"/>
            </w:rPr>
          </w:pPr>
          <w:r>
            <w:rPr>
              <w:sz w:val="20"/>
              <w:szCs w:val="20"/>
            </w:rPr>
            <w:t xml:space="preserve">     </w:t>
          </w:r>
        </w:p>
      </w:sdtContent>
    </w:sdt>
    <w:sdt>
      <w:sdtPr>
        <w:rPr>
          <w:sz w:val="20"/>
          <w:szCs w:val="20"/>
        </w:rPr>
        <w:tag w:val="goog_rdk_138"/>
        <w:id w:val="910831779"/>
      </w:sdtPr>
      <w:sdtContent>
        <w:p w:rsidR="00776A2D" w:rsidRPr="008D0D10" w:rsidRDefault="00D37FC4">
          <w:pPr>
            <w:spacing w:line="360" w:lineRule="auto"/>
            <w:ind w:left="2551"/>
            <w:jc w:val="both"/>
            <w:rPr>
              <w:rFonts w:ascii="Times New Roman" w:eastAsia="Times New Roman" w:hAnsi="Times New Roman" w:cs="Times New Roman"/>
              <w:sz w:val="20"/>
              <w:szCs w:val="20"/>
            </w:rPr>
          </w:pPr>
          <w:r w:rsidRPr="008D0D10">
            <w:rPr>
              <w:rFonts w:ascii="Times New Roman" w:eastAsia="Times New Roman" w:hAnsi="Times New Roman" w:cs="Times New Roman"/>
              <w:sz w:val="20"/>
              <w:szCs w:val="20"/>
            </w:rPr>
            <w:t xml:space="preserve">“(...) </w:t>
          </w:r>
          <w:proofErr w:type="gramStart"/>
          <w:r w:rsidRPr="008D0D10">
            <w:rPr>
              <w:rFonts w:ascii="Times New Roman" w:eastAsia="Times New Roman" w:hAnsi="Times New Roman" w:cs="Times New Roman"/>
              <w:sz w:val="20"/>
              <w:szCs w:val="20"/>
            </w:rPr>
            <w:t>2</w:t>
          </w:r>
          <w:proofErr w:type="gramEnd"/>
          <w:r w:rsidRPr="008D0D10">
            <w:rPr>
              <w:rFonts w:ascii="Times New Roman" w:eastAsia="Times New Roman" w:hAnsi="Times New Roman" w:cs="Times New Roman"/>
              <w:sz w:val="20"/>
              <w:szCs w:val="20"/>
            </w:rPr>
            <w:t xml:space="preserve">. O </w:t>
          </w:r>
          <w:r w:rsidRPr="008D0D10">
            <w:rPr>
              <w:rFonts w:ascii="Times New Roman" w:eastAsia="Times New Roman" w:hAnsi="Times New Roman" w:cs="Times New Roman"/>
              <w:b/>
              <w:sz w:val="20"/>
              <w:szCs w:val="20"/>
            </w:rPr>
            <w:t>sacrifício indiscriminado de cães, animais obviamente inocentes, afetados pela Leishmaniose Visceral Canina, é uma das indecências que o ser humano comete em "nome" de uma suposta preocupação com a saúde pública,</w:t>
          </w:r>
          <w:r w:rsidRPr="008D0D10">
            <w:rPr>
              <w:rFonts w:ascii="Times New Roman" w:eastAsia="Times New Roman" w:hAnsi="Times New Roman" w:cs="Times New Roman"/>
              <w:sz w:val="20"/>
              <w:szCs w:val="20"/>
            </w:rPr>
            <w:t xml:space="preserve"> quando </w:t>
          </w:r>
          <w:r w:rsidRPr="008D0D10">
            <w:rPr>
              <w:rFonts w:ascii="Times New Roman" w:eastAsia="Times New Roman" w:hAnsi="Times New Roman" w:cs="Times New Roman"/>
              <w:b/>
              <w:sz w:val="20"/>
              <w:szCs w:val="20"/>
            </w:rPr>
            <w:t>se sabe que</w:t>
          </w:r>
          <w:r w:rsidRPr="008D0D10">
            <w:rPr>
              <w:rFonts w:ascii="Times New Roman" w:eastAsia="Times New Roman" w:hAnsi="Times New Roman" w:cs="Times New Roman"/>
              <w:sz w:val="20"/>
              <w:szCs w:val="20"/>
            </w:rPr>
            <w:t xml:space="preserve"> </w:t>
          </w:r>
          <w:r w:rsidRPr="008D0D10">
            <w:rPr>
              <w:rFonts w:ascii="Times New Roman" w:eastAsia="Times New Roman" w:hAnsi="Times New Roman" w:cs="Times New Roman"/>
              <w:b/>
              <w:sz w:val="20"/>
              <w:szCs w:val="20"/>
            </w:rPr>
            <w:t>existem tratamentos que podem acabar com os sinais clínicos e epidemiológicos dessa zoonose, da qual o pobre animal é apenas um dos vetores</w:t>
          </w:r>
          <w:r w:rsidRPr="008D0D10">
            <w:rPr>
              <w:rFonts w:ascii="Times New Roman" w:eastAsia="Times New Roman" w:hAnsi="Times New Roman" w:cs="Times New Roman"/>
              <w:sz w:val="20"/>
              <w:szCs w:val="20"/>
            </w:rPr>
            <w:t xml:space="preserve"> (a raposa, o cavalo e os seres humanos são outros, mas ninguém pensa, ainda e felizmente, em exterminá-los...) da moléstia que é transmitida por meio da </w:t>
          </w:r>
          <w:r w:rsidRPr="008D0D10">
            <w:rPr>
              <w:rFonts w:ascii="Times New Roman" w:eastAsia="Times New Roman" w:hAnsi="Times New Roman" w:cs="Times New Roman"/>
              <w:sz w:val="20"/>
              <w:szCs w:val="20"/>
            </w:rPr>
            <w:lastRenderedPageBreak/>
            <w:t xml:space="preserve">picada de um mosquito infectado por um protozoário; </w:t>
          </w:r>
          <w:r w:rsidRPr="008D0D10">
            <w:rPr>
              <w:rFonts w:ascii="Times New Roman" w:eastAsia="Times New Roman" w:hAnsi="Times New Roman" w:cs="Times New Roman"/>
              <w:b/>
              <w:sz w:val="20"/>
              <w:szCs w:val="20"/>
            </w:rPr>
            <w:t>na verdade a CAUSA maior dessa zoonose é a incúria, o descaso, a incompetência do próprio Poder Público em erradicar as áreas de sujeira que infestam nossas cidades - em detrimento das populações mais pobres - , sendo que o Poder Público tenta "disfarçar" sua inépcia no setor do saneamento básico autorizando e acoroçoando o holocausto dos pobre animais que são apenas vítimas da doença.</w:t>
          </w:r>
        </w:p>
      </w:sdtContent>
    </w:sdt>
    <w:sdt>
      <w:sdtPr>
        <w:rPr>
          <w:sz w:val="20"/>
          <w:szCs w:val="20"/>
        </w:rPr>
        <w:tag w:val="goog_rdk_139"/>
        <w:id w:val="910831780"/>
      </w:sdtPr>
      <w:sdtContent>
        <w:p w:rsidR="00776A2D" w:rsidRPr="008D0D10" w:rsidRDefault="00D37FC4">
          <w:pPr>
            <w:spacing w:line="360" w:lineRule="auto"/>
            <w:ind w:left="2551"/>
            <w:jc w:val="both"/>
            <w:rPr>
              <w:rFonts w:ascii="Times New Roman" w:eastAsia="Times New Roman" w:hAnsi="Times New Roman" w:cs="Times New Roman"/>
              <w:b/>
              <w:sz w:val="20"/>
              <w:szCs w:val="20"/>
            </w:rPr>
          </w:pPr>
          <w:r w:rsidRPr="008D0D10">
            <w:rPr>
              <w:rFonts w:ascii="Times New Roman" w:eastAsia="Times New Roman" w:hAnsi="Times New Roman" w:cs="Times New Roman"/>
              <w:sz w:val="20"/>
              <w:szCs w:val="20"/>
            </w:rPr>
            <w:t>(...)</w:t>
          </w:r>
          <w:proofErr w:type="gramStart"/>
          <w:r w:rsidRPr="008D0D10">
            <w:rPr>
              <w:rFonts w:ascii="Times New Roman" w:eastAsia="Times New Roman" w:hAnsi="Times New Roman" w:cs="Times New Roman"/>
              <w:sz w:val="20"/>
              <w:szCs w:val="20"/>
            </w:rPr>
            <w:t xml:space="preserve">  </w:t>
          </w:r>
          <w:proofErr w:type="gramEnd"/>
          <w:r w:rsidRPr="008D0D10">
            <w:rPr>
              <w:rFonts w:ascii="Times New Roman" w:eastAsia="Times New Roman" w:hAnsi="Times New Roman" w:cs="Times New Roman"/>
              <w:sz w:val="20"/>
              <w:szCs w:val="20"/>
            </w:rPr>
            <w:t xml:space="preserve">trabalhos científicos respeitáveis apontam como métodos efetivos de controle da doença o uso regular de coleiras e produtos inseticidas nos cães e o desenvolvimento de vacinas, </w:t>
          </w:r>
          <w:r w:rsidRPr="008D0D10">
            <w:rPr>
              <w:rFonts w:ascii="Times New Roman" w:eastAsia="Times New Roman" w:hAnsi="Times New Roman" w:cs="Times New Roman"/>
              <w:b/>
              <w:sz w:val="20"/>
              <w:szCs w:val="20"/>
            </w:rPr>
            <w:t xml:space="preserve">não sendo, de modo algum, recomendada a </w:t>
          </w:r>
          <w:r w:rsidRPr="008D0D10">
            <w:rPr>
              <w:rFonts w:ascii="Times New Roman" w:eastAsia="Times New Roman" w:hAnsi="Times New Roman" w:cs="Times New Roman"/>
              <w:b/>
              <w:i/>
              <w:sz w:val="20"/>
              <w:szCs w:val="20"/>
            </w:rPr>
            <w:t>eutanásia</w:t>
          </w:r>
          <w:r w:rsidRPr="008D0D10">
            <w:rPr>
              <w:rFonts w:ascii="Times New Roman" w:eastAsia="Times New Roman" w:hAnsi="Times New Roman" w:cs="Times New Roman"/>
              <w:b/>
              <w:sz w:val="20"/>
              <w:szCs w:val="20"/>
            </w:rPr>
            <w:t xml:space="preserve"> como método de controle.</w:t>
          </w:r>
        </w:p>
      </w:sdtContent>
    </w:sdt>
    <w:sdt>
      <w:sdtPr>
        <w:rPr>
          <w:sz w:val="20"/>
          <w:szCs w:val="20"/>
        </w:rPr>
        <w:tag w:val="goog_rdk_140"/>
        <w:id w:val="910831781"/>
      </w:sdtPr>
      <w:sdtContent>
        <w:p w:rsidR="00776A2D" w:rsidRPr="008D0D10" w:rsidRDefault="00D37FC4">
          <w:pPr>
            <w:spacing w:line="360" w:lineRule="auto"/>
            <w:ind w:left="2551"/>
            <w:jc w:val="both"/>
            <w:rPr>
              <w:rFonts w:ascii="Times New Roman" w:eastAsia="Times New Roman" w:hAnsi="Times New Roman" w:cs="Times New Roman"/>
              <w:sz w:val="20"/>
              <w:szCs w:val="20"/>
            </w:rPr>
          </w:pPr>
          <w:r w:rsidRPr="008D0D10">
            <w:rPr>
              <w:rFonts w:ascii="Times New Roman" w:eastAsia="Times New Roman" w:hAnsi="Times New Roman" w:cs="Times New Roman"/>
              <w:sz w:val="20"/>
              <w:szCs w:val="20"/>
            </w:rPr>
            <w:t>6. Não tem cabimento processar disciplinarmente e punir os veterinários que, enfrentando a prepotência e a ignorância estatal, cumprem os termos de seu juramento: "juro no exercício da profissão de Médico Veterinário, doar meus conhecimentos em prol da salvação e do bem estar da vida, respeitando-a tal qual a vida humana e promovendo convívio leal e fraterno entre o homem e as demais espécies, num gesto sublime de respeito a Deus e a natureza</w:t>
          </w:r>
          <w:proofErr w:type="gramStart"/>
          <w:r w:rsidRPr="008D0D10">
            <w:rPr>
              <w:rFonts w:ascii="Times New Roman" w:eastAsia="Times New Roman" w:hAnsi="Times New Roman" w:cs="Times New Roman"/>
              <w:sz w:val="20"/>
              <w:szCs w:val="20"/>
            </w:rPr>
            <w:t>".</w:t>
          </w:r>
          <w:proofErr w:type="gramEnd"/>
        </w:p>
      </w:sdtContent>
    </w:sdt>
    <w:sdt>
      <w:sdtPr>
        <w:rPr>
          <w:sz w:val="20"/>
          <w:szCs w:val="20"/>
        </w:rPr>
        <w:tag w:val="goog_rdk_141"/>
        <w:id w:val="910831782"/>
      </w:sdtPr>
      <w:sdtContent>
        <w:p w:rsidR="00776A2D" w:rsidRPr="008D0D10" w:rsidRDefault="00D37FC4">
          <w:pPr>
            <w:spacing w:line="360" w:lineRule="auto"/>
            <w:ind w:left="2551"/>
            <w:jc w:val="both"/>
            <w:rPr>
              <w:rFonts w:ascii="Times New Roman" w:eastAsia="Times New Roman" w:hAnsi="Times New Roman" w:cs="Times New Roman"/>
              <w:sz w:val="20"/>
              <w:szCs w:val="20"/>
            </w:rPr>
          </w:pPr>
          <w:r w:rsidRPr="008D0D10">
            <w:rPr>
              <w:rFonts w:ascii="Times New Roman" w:eastAsia="Times New Roman" w:hAnsi="Times New Roman" w:cs="Times New Roman"/>
              <w:sz w:val="20"/>
              <w:szCs w:val="20"/>
            </w:rPr>
            <w:t>(AI - AGRAVO DE INSTRUMENTO - 576362 / MS. Processo 0002549-02.2016.4.03.0000 - complementar referência)</w:t>
          </w:r>
        </w:p>
      </w:sdtContent>
    </w:sdt>
    <w:sdt>
      <w:sdtPr>
        <w:tag w:val="goog_rdk_142"/>
        <w:id w:val="910831783"/>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143"/>
        <w:id w:val="910831784"/>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Desembargador</w:t>
          </w:r>
          <w:r w:rsidR="008D0D10">
            <w:rPr>
              <w:rFonts w:ascii="Times New Roman" w:eastAsia="Times New Roman" w:hAnsi="Times New Roman" w:cs="Times New Roman"/>
              <w:sz w:val="24"/>
              <w:szCs w:val="24"/>
            </w:rPr>
            <w:t xml:space="preserve"> chega a falar em “holocausto”, </w:t>
          </w:r>
          <w:r>
            <w:rPr>
              <w:rFonts w:ascii="Times New Roman" w:eastAsia="Times New Roman" w:hAnsi="Times New Roman" w:cs="Times New Roman"/>
              <w:sz w:val="24"/>
              <w:szCs w:val="24"/>
            </w:rPr>
            <w:t xml:space="preserve">prática de eutanásia realizada de maneira desmedida. Reforçando que o cão não é o único que pode ser atingido pela moléstia, mas também raposas e outros animais. Destaca o desembargador também que o animal é a vítima e não o causador, portanto deve ter o seu direito de tratamento </w:t>
          </w:r>
          <w:proofErr w:type="gramStart"/>
          <w:r>
            <w:rPr>
              <w:rFonts w:ascii="Times New Roman" w:eastAsia="Times New Roman" w:hAnsi="Times New Roman" w:cs="Times New Roman"/>
              <w:sz w:val="24"/>
              <w:szCs w:val="24"/>
            </w:rPr>
            <w:t>garantido.</w:t>
          </w:r>
          <w:proofErr w:type="gramEnd"/>
        </w:p>
      </w:sdtContent>
    </w:sdt>
    <w:sdt>
      <w:sdtPr>
        <w:tag w:val="goog_rdk_145"/>
        <w:id w:val="910831786"/>
      </w:sdtPr>
      <w:sdtContent>
        <w:p w:rsidR="00776A2D" w:rsidRDefault="00D37FC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Tais constatações evidenciam </w:t>
          </w:r>
          <w:r>
            <w:rPr>
              <w:rFonts w:ascii="Times New Roman" w:eastAsia="Times New Roman" w:hAnsi="Times New Roman" w:cs="Times New Roman"/>
              <w:b/>
              <w:sz w:val="24"/>
              <w:szCs w:val="24"/>
            </w:rPr>
            <w:t>o dever do Estado em fornecer tratamento médico aos animais em caso de doença grave, em casos como este, em que a família não tem condições de prover</w:t>
          </w:r>
          <w:r>
            <w:rPr>
              <w:rFonts w:ascii="Times New Roman" w:eastAsia="Times New Roman" w:hAnsi="Times New Roman" w:cs="Times New Roman"/>
              <w:sz w:val="24"/>
              <w:szCs w:val="24"/>
            </w:rPr>
            <w:t xml:space="preserve">. Analogamente aos casos em que a assistência à saúde é devida pelo poder público às pessoas </w:t>
          </w:r>
          <w:proofErr w:type="gramStart"/>
          <w:r>
            <w:rPr>
              <w:rFonts w:ascii="Times New Roman" w:eastAsia="Times New Roman" w:hAnsi="Times New Roman" w:cs="Times New Roman"/>
              <w:sz w:val="24"/>
              <w:szCs w:val="24"/>
            </w:rPr>
            <w:t>carentes.</w:t>
          </w:r>
          <w:proofErr w:type="gramEnd"/>
        </w:p>
      </w:sdtContent>
    </w:sdt>
    <w:p w:rsidR="00776A2D" w:rsidRDefault="00EC3E3D">
      <w:pPr>
        <w:spacing w:line="360" w:lineRule="auto"/>
        <w:jc w:val="both"/>
        <w:rPr>
          <w:rFonts w:ascii="Times New Roman" w:eastAsia="Times New Roman" w:hAnsi="Times New Roman" w:cs="Times New Roman"/>
          <w:sz w:val="24"/>
          <w:szCs w:val="24"/>
        </w:rPr>
      </w:pPr>
      <w:sdt>
        <w:sdtPr>
          <w:tag w:val="goog_rdk_146"/>
          <w:id w:val="910831787"/>
        </w:sdtPr>
        <w:sdtContent/>
      </w:sdt>
      <w:sdt>
        <w:sdtPr>
          <w:tag w:val="goog_rdk_150"/>
          <w:id w:val="910831791"/>
        </w:sdtPr>
        <w:sdtContent/>
      </w:sdt>
    </w:p>
    <w:sdt>
      <w:sdtPr>
        <w:tag w:val="goog_rdk_151"/>
        <w:id w:val="910831792"/>
      </w:sdtPr>
      <w:sdtContent>
        <w:p w:rsidR="00776A2D" w:rsidRDefault="006203A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DO PEDIDO DE </w:t>
          </w:r>
          <w:r w:rsidR="00D37FC4">
            <w:rPr>
              <w:rFonts w:ascii="Times New Roman" w:eastAsia="Times New Roman" w:hAnsi="Times New Roman" w:cs="Times New Roman"/>
              <w:b/>
              <w:sz w:val="24"/>
              <w:szCs w:val="24"/>
            </w:rPr>
            <w:t>TUTELA DE URGÊNCIA</w:t>
          </w:r>
        </w:p>
      </w:sdtContent>
    </w:sdt>
    <w:sdt>
      <w:sdtPr>
        <w:tag w:val="goog_rdk_152"/>
        <w:id w:val="910831793"/>
        <w:showingPlcHdr/>
      </w:sdtPr>
      <w:sdtContent>
        <w:p w:rsidR="00776A2D" w:rsidRDefault="008D0D10">
          <w:pPr>
            <w:spacing w:line="360" w:lineRule="auto"/>
            <w:jc w:val="both"/>
            <w:rPr>
              <w:rFonts w:ascii="Times New Roman" w:eastAsia="Times New Roman" w:hAnsi="Times New Roman" w:cs="Times New Roman"/>
              <w:sz w:val="24"/>
              <w:szCs w:val="24"/>
            </w:rPr>
          </w:pPr>
          <w:r>
            <w:t xml:space="preserve">     </w:t>
          </w:r>
        </w:p>
      </w:sdtContent>
    </w:sdt>
    <w:sdt>
      <w:sdtPr>
        <w:tag w:val="goog_rdk_153"/>
        <w:id w:val="910831794"/>
      </w:sdtPr>
      <w:sdtContent>
        <w:p w:rsidR="00776A2D" w:rsidRDefault="00D37FC4" w:rsidP="00D32F4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laudos </w:t>
          </w:r>
          <w:proofErr w:type="spellStart"/>
          <w:r>
            <w:rPr>
              <w:rFonts w:ascii="Times New Roman" w:eastAsia="Times New Roman" w:hAnsi="Times New Roman" w:cs="Times New Roman"/>
              <w:sz w:val="24"/>
              <w:szCs w:val="24"/>
            </w:rPr>
            <w:t>médico-veterinários</w:t>
          </w:r>
          <w:proofErr w:type="spellEnd"/>
          <w:r>
            <w:rPr>
              <w:rFonts w:ascii="Times New Roman" w:eastAsia="Times New Roman" w:hAnsi="Times New Roman" w:cs="Times New Roman"/>
              <w:sz w:val="24"/>
              <w:szCs w:val="24"/>
            </w:rPr>
            <w:t xml:space="preserve"> anexados ao presente pedido, </w:t>
          </w:r>
          <w:r w:rsidR="00D32F49">
            <w:rPr>
              <w:rFonts w:ascii="Times New Roman" w:eastAsia="Times New Roman" w:hAnsi="Times New Roman" w:cs="Times New Roman"/>
              <w:sz w:val="24"/>
              <w:szCs w:val="24"/>
            </w:rPr>
            <w:t>relativos a</w:t>
          </w:r>
          <w:r>
            <w:rPr>
              <w:rFonts w:ascii="Times New Roman" w:eastAsia="Times New Roman" w:hAnsi="Times New Roman" w:cs="Times New Roman"/>
              <w:sz w:val="24"/>
              <w:szCs w:val="24"/>
            </w:rPr>
            <w:t>os atendimentos realizados, bem como os dema</w:t>
          </w:r>
          <w:r w:rsidR="00D32F49">
            <w:rPr>
              <w:rFonts w:ascii="Times New Roman" w:eastAsia="Times New Roman" w:hAnsi="Times New Roman" w:cs="Times New Roman"/>
              <w:sz w:val="24"/>
              <w:szCs w:val="24"/>
            </w:rPr>
            <w:t>is documentos comprobatórios, como</w:t>
          </w:r>
          <w:r>
            <w:rPr>
              <w:rFonts w:ascii="Times New Roman" w:eastAsia="Times New Roman" w:hAnsi="Times New Roman" w:cs="Times New Roman"/>
              <w:sz w:val="24"/>
              <w:szCs w:val="24"/>
            </w:rPr>
            <w:t xml:space="preserve"> exames, fotos e vídeos das </w:t>
          </w:r>
          <w:r>
            <w:rPr>
              <w:rFonts w:ascii="Times New Roman" w:eastAsia="Times New Roman" w:hAnsi="Times New Roman" w:cs="Times New Roman"/>
              <w:sz w:val="24"/>
              <w:szCs w:val="24"/>
            </w:rPr>
            <w:lastRenderedPageBreak/>
            <w:t xml:space="preserve">feridas acumulados ao longo do tempo, claramente comprovam o grave estado de saúde do cachorro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animal da família de </w:t>
          </w:r>
          <w:proofErr w:type="spellStart"/>
          <w:proofErr w:type="gramStart"/>
          <w:r>
            <w:rPr>
              <w:rFonts w:ascii="Times New Roman" w:eastAsia="Times New Roman" w:hAnsi="Times New Roman" w:cs="Times New Roman"/>
              <w:sz w:val="24"/>
              <w:szCs w:val="24"/>
            </w:rPr>
            <w:t>Mévio</w:t>
          </w:r>
          <w:proofErr w:type="spellEnd"/>
          <w:r>
            <w:rPr>
              <w:rFonts w:ascii="Times New Roman" w:eastAsia="Times New Roman" w:hAnsi="Times New Roman" w:cs="Times New Roman"/>
              <w:sz w:val="24"/>
              <w:szCs w:val="24"/>
            </w:rPr>
            <w:t>.</w:t>
          </w:r>
          <w:proofErr w:type="gramEnd"/>
        </w:p>
      </w:sdtContent>
    </w:sdt>
    <w:sdt>
      <w:sdtPr>
        <w:tag w:val="goog_rdk_155"/>
        <w:id w:val="910831796"/>
      </w:sdtPr>
      <w:sdtContent>
        <w:p w:rsidR="00776A2D" w:rsidRDefault="00D37FC4" w:rsidP="00D32F4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Imprescindível ressaltar que, conforme o artigo 6º da Constituição Pátria, a saúde é direito social fundamental. </w:t>
          </w:r>
          <w:proofErr w:type="gramStart"/>
          <w:r>
            <w:rPr>
              <w:rFonts w:ascii="Times New Roman" w:eastAsia="Times New Roman" w:hAnsi="Times New Roman" w:cs="Times New Roman"/>
              <w:sz w:val="24"/>
              <w:szCs w:val="24"/>
            </w:rPr>
            <w:t>Outrossim</w:t>
          </w:r>
          <w:proofErr w:type="gramEnd"/>
          <w:r>
            <w:rPr>
              <w:rFonts w:ascii="Times New Roman" w:eastAsia="Times New Roman" w:hAnsi="Times New Roman" w:cs="Times New Roman"/>
              <w:sz w:val="24"/>
              <w:szCs w:val="24"/>
            </w:rPr>
            <w:t>, n</w:t>
          </w:r>
          <w:r>
            <w:rPr>
              <w:rFonts w:ascii="Times New Roman" w:eastAsia="Times New Roman" w:hAnsi="Times New Roman" w:cs="Times New Roman"/>
              <w:sz w:val="24"/>
              <w:szCs w:val="24"/>
              <w:highlight w:val="white"/>
            </w:rPr>
            <w:t xml:space="preserve">os termos do artigo 196 do mesmo diploma, </w:t>
          </w:r>
          <w:r>
            <w:rPr>
              <w:rFonts w:ascii="Times New Roman" w:eastAsia="Times New Roman" w:hAnsi="Times New Roman" w:cs="Times New Roman"/>
              <w:b/>
              <w:sz w:val="24"/>
              <w:szCs w:val="24"/>
              <w:highlight w:val="white"/>
            </w:rPr>
            <w:t>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saúde</w:t>
          </w:r>
          <w:r>
            <w:rPr>
              <w:rFonts w:ascii="Times New Roman" w:eastAsia="Times New Roman" w:hAnsi="Times New Roman" w:cs="Times New Roman"/>
              <w:sz w:val="24"/>
              <w:szCs w:val="24"/>
              <w:highlight w:val="white"/>
            </w:rPr>
            <w:t>, além de ser direito de todos,</w:t>
          </w:r>
          <w:r>
            <w:rPr>
              <w:rFonts w:ascii="Times New Roman" w:eastAsia="Times New Roman" w:hAnsi="Times New Roman" w:cs="Times New Roman"/>
              <w:b/>
              <w:sz w:val="24"/>
              <w:szCs w:val="24"/>
              <w:highlight w:val="white"/>
            </w:rPr>
            <w:t xml:space="preserve"> é dever do Estado</w:t>
          </w:r>
          <w:r>
            <w:rPr>
              <w:rFonts w:ascii="Times New Roman" w:eastAsia="Times New Roman" w:hAnsi="Times New Roman" w:cs="Times New Roman"/>
              <w:sz w:val="24"/>
              <w:szCs w:val="24"/>
              <w:highlight w:val="white"/>
            </w:rPr>
            <w:t xml:space="preserve">. Portanto, </w:t>
          </w:r>
          <w:r>
            <w:rPr>
              <w:rFonts w:ascii="Times New Roman" w:eastAsia="Times New Roman" w:hAnsi="Times New Roman" w:cs="Times New Roman"/>
              <w:b/>
              <w:sz w:val="24"/>
              <w:szCs w:val="24"/>
              <w:highlight w:val="white"/>
            </w:rPr>
            <w:t>deve tal direito ser garantido mediante políticas sociais e econômicas que visem à redução do risco de doença e de outros agravos</w:t>
          </w:r>
          <w:r>
            <w:rPr>
              <w:rFonts w:ascii="Times New Roman" w:eastAsia="Times New Roman" w:hAnsi="Times New Roman" w:cs="Times New Roman"/>
              <w:sz w:val="24"/>
              <w:szCs w:val="24"/>
              <w:highlight w:val="white"/>
            </w:rPr>
            <w:t xml:space="preserve"> e ao acesso universal e igualitário às ações e serviços para sua promoção, proteção e recuperação. </w:t>
          </w:r>
        </w:p>
      </w:sdtContent>
    </w:sdt>
    <w:sdt>
      <w:sdtPr>
        <w:tag w:val="goog_rdk_157"/>
        <w:id w:val="910831798"/>
      </w:sdtPr>
      <w:sdtContent>
        <w:p w:rsidR="00776A2D" w:rsidRDefault="00D37FC4" w:rsidP="00D32F4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família do cachorro </w:t>
          </w:r>
          <w:proofErr w:type="spellStart"/>
          <w:r>
            <w:rPr>
              <w:rFonts w:ascii="Times New Roman" w:eastAsia="Times New Roman" w:hAnsi="Times New Roman" w:cs="Times New Roman"/>
              <w:sz w:val="24"/>
              <w:szCs w:val="24"/>
              <w:highlight w:val="white"/>
            </w:rPr>
            <w:t>Waddles</w:t>
          </w:r>
          <w:proofErr w:type="spellEnd"/>
          <w:r>
            <w:rPr>
              <w:rFonts w:ascii="Times New Roman" w:eastAsia="Times New Roman" w:hAnsi="Times New Roman" w:cs="Times New Roman"/>
              <w:sz w:val="24"/>
              <w:szCs w:val="24"/>
              <w:highlight w:val="white"/>
            </w:rPr>
            <w:t xml:space="preserve">, o qual está debilitado e padece de leishmaniose visceral, goza de direito fundamental à assistência do Estado para o fornecimento do medicamento que reduzirá os riscos de morte ou dano à saúde do animal. </w:t>
          </w:r>
          <w:r>
            <w:rPr>
              <w:rFonts w:ascii="Times New Roman" w:eastAsia="Times New Roman" w:hAnsi="Times New Roman" w:cs="Times New Roman"/>
              <w:sz w:val="24"/>
              <w:szCs w:val="24"/>
            </w:rPr>
            <w:t xml:space="preserve">Posto isso, evidencia-se no caso em tela a probabilidade do direito de acesso ao medicamento </w:t>
          </w:r>
          <w:proofErr w:type="spellStart"/>
          <w:r>
            <w:rPr>
              <w:rFonts w:ascii="Times New Roman" w:eastAsia="Times New Roman" w:hAnsi="Times New Roman" w:cs="Times New Roman"/>
              <w:b/>
              <w:sz w:val="24"/>
              <w:szCs w:val="24"/>
            </w:rPr>
            <w:t>Milteforan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para tratamento da doença. </w:t>
          </w:r>
        </w:p>
      </w:sdtContent>
    </w:sdt>
    <w:sdt>
      <w:sdtPr>
        <w:tag w:val="goog_rdk_159"/>
        <w:id w:val="910831800"/>
      </w:sdtPr>
      <w:sdtContent>
        <w:p w:rsidR="00776A2D" w:rsidRDefault="00D37FC4" w:rsidP="00D32F4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Ademais, o estágio da enfermid</w:t>
          </w:r>
          <w:r w:rsidR="00D32F49">
            <w:rPr>
              <w:rFonts w:ascii="Times New Roman" w:eastAsia="Times New Roman" w:hAnsi="Times New Roman" w:cs="Times New Roman"/>
              <w:sz w:val="24"/>
              <w:szCs w:val="24"/>
              <w:highlight w:val="white"/>
            </w:rPr>
            <w:t>ade agravar-se-á caso o animal</w:t>
          </w:r>
          <w:r>
            <w:rPr>
              <w:rFonts w:ascii="Times New Roman" w:eastAsia="Times New Roman" w:hAnsi="Times New Roman" w:cs="Times New Roman"/>
              <w:sz w:val="24"/>
              <w:szCs w:val="24"/>
              <w:highlight w:val="white"/>
            </w:rPr>
            <w:t xml:space="preserve"> não seja tratado com urgência com o devido medicamento. Há, portanto, evidente perigo de dano, </w:t>
          </w:r>
          <w:r w:rsidR="00D32F49">
            <w:rPr>
              <w:rFonts w:ascii="Times New Roman" w:eastAsia="Times New Roman" w:hAnsi="Times New Roman" w:cs="Times New Roman"/>
              <w:sz w:val="24"/>
              <w:szCs w:val="24"/>
              <w:highlight w:val="white"/>
            </w:rPr>
            <w:t xml:space="preserve">sendo imprescindível o fornecimento do medicamento para que seja possível evitar </w:t>
          </w:r>
          <w:r>
            <w:rPr>
              <w:rFonts w:ascii="Times New Roman" w:eastAsia="Times New Roman" w:hAnsi="Times New Roman" w:cs="Times New Roman"/>
              <w:sz w:val="24"/>
              <w:szCs w:val="24"/>
              <w:highlight w:val="white"/>
            </w:rPr>
            <w:t xml:space="preserve">maiores danos à saúde do </w:t>
          </w:r>
          <w:proofErr w:type="gramStart"/>
          <w:r>
            <w:rPr>
              <w:rFonts w:ascii="Times New Roman" w:eastAsia="Times New Roman" w:hAnsi="Times New Roman" w:cs="Times New Roman"/>
              <w:sz w:val="24"/>
              <w:szCs w:val="24"/>
              <w:highlight w:val="white"/>
            </w:rPr>
            <w:t>cachorro.</w:t>
          </w:r>
          <w:proofErr w:type="gramEnd"/>
        </w:p>
      </w:sdtContent>
    </w:sdt>
    <w:sdt>
      <w:sdtPr>
        <w:tag w:val="goog_rdk_161"/>
        <w:id w:val="910831802"/>
      </w:sdtPr>
      <w:sdtContent>
        <w:p w:rsidR="00776A2D" w:rsidRDefault="00D37FC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 afirmar, estão presentes ambos os requisitos legais para a concessão da tutela antecipada de urgência, nos termos do artigo 300 e seguintes do Código de Processo </w:t>
          </w:r>
          <w:proofErr w:type="gramStart"/>
          <w:r>
            <w:rPr>
              <w:rFonts w:ascii="Times New Roman" w:eastAsia="Times New Roman" w:hAnsi="Times New Roman" w:cs="Times New Roman"/>
              <w:sz w:val="24"/>
              <w:szCs w:val="24"/>
            </w:rPr>
            <w:t>Civil.</w:t>
          </w:r>
          <w:proofErr w:type="gramEnd"/>
        </w:p>
      </w:sdtContent>
    </w:sdt>
    <w:sdt>
      <w:sdtPr>
        <w:tag w:val="goog_rdk_162"/>
        <w:id w:val="910831803"/>
      </w:sdtPr>
      <w:sdtContent>
        <w:p w:rsidR="00776A2D" w:rsidRDefault="00EC3E3D">
          <w:pPr>
            <w:spacing w:line="360" w:lineRule="auto"/>
            <w:ind w:firstLine="720"/>
            <w:jc w:val="both"/>
            <w:rPr>
              <w:rFonts w:ascii="Times New Roman" w:eastAsia="Times New Roman" w:hAnsi="Times New Roman" w:cs="Times New Roman"/>
              <w:sz w:val="24"/>
              <w:szCs w:val="24"/>
            </w:rPr>
          </w:pPr>
        </w:p>
      </w:sdtContent>
    </w:sdt>
    <w:sdt>
      <w:sdtPr>
        <w:tag w:val="goog_rdk_163"/>
        <w:id w:val="910831804"/>
      </w:sdtPr>
      <w:sdtContent>
        <w:p w:rsidR="00776A2D" w:rsidRDefault="00D37FC4" w:rsidP="00D32F49">
          <w:pPr>
            <w:spacing w:line="360" w:lineRule="auto"/>
            <w:ind w:left="2268"/>
            <w:jc w:val="both"/>
            <w:rPr>
              <w:rFonts w:ascii="Times New Roman" w:eastAsia="Times New Roman" w:hAnsi="Times New Roman" w:cs="Times New Roman"/>
              <w:sz w:val="24"/>
              <w:szCs w:val="24"/>
            </w:rPr>
          </w:pPr>
          <w:r w:rsidRPr="00D32F49">
            <w:rPr>
              <w:rFonts w:ascii="Times New Roman" w:eastAsia="Times New Roman" w:hAnsi="Times New Roman" w:cs="Times New Roman"/>
              <w:b/>
              <w:i/>
              <w:sz w:val="20"/>
              <w:szCs w:val="20"/>
            </w:rPr>
            <w:t>CPC/2015. Art. 300</w:t>
          </w:r>
          <w:r w:rsidRPr="00D32F49">
            <w:rPr>
              <w:rFonts w:ascii="Times New Roman" w:eastAsia="Times New Roman" w:hAnsi="Times New Roman" w:cs="Times New Roman"/>
              <w:i/>
              <w:sz w:val="20"/>
              <w:szCs w:val="20"/>
            </w:rPr>
            <w:t xml:space="preserve"> “A tutela de urgência será concedida quando houver elementos que evidenciem a probabilidade do direito e o perigo de dano ou o risco ao resultado útil do processo”</w:t>
          </w:r>
        </w:p>
      </w:sdtContent>
    </w:sdt>
    <w:sdt>
      <w:sdtPr>
        <w:tag w:val="goog_rdk_164"/>
        <w:id w:val="910831805"/>
        <w:showingPlcHdr/>
      </w:sdtPr>
      <w:sdtContent>
        <w:p w:rsidR="00776A2D" w:rsidRDefault="00D32F49">
          <w:pPr>
            <w:spacing w:line="360" w:lineRule="auto"/>
            <w:ind w:left="2160"/>
            <w:jc w:val="both"/>
            <w:rPr>
              <w:rFonts w:ascii="Times New Roman" w:eastAsia="Times New Roman" w:hAnsi="Times New Roman" w:cs="Times New Roman"/>
              <w:i/>
              <w:sz w:val="24"/>
              <w:szCs w:val="24"/>
            </w:rPr>
          </w:pPr>
          <w:r>
            <w:t xml:space="preserve">     </w:t>
          </w:r>
        </w:p>
      </w:sdtContent>
    </w:sdt>
    <w:sdt>
      <w:sdtPr>
        <w:tag w:val="goog_rdk_165"/>
        <w:id w:val="910831806"/>
      </w:sdtPr>
      <w:sdtContent>
        <w:p w:rsidR="00D32F49" w:rsidRDefault="00D37FC4">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De tal modo que a liminar pretendida diz respeito à concessão de tutela antecipada para fins </w:t>
          </w:r>
          <w:r>
            <w:rPr>
              <w:rFonts w:ascii="Times New Roman" w:eastAsia="Times New Roman" w:hAnsi="Times New Roman" w:cs="Times New Roman"/>
              <w:sz w:val="24"/>
              <w:szCs w:val="24"/>
            </w:rPr>
            <w:t xml:space="preserve">de obrigar o Município ao fornecimento do medicamento necessário para curar a leishmaniose visceral, que acomete o cachorro </w:t>
          </w:r>
          <w:proofErr w:type="spellStart"/>
          <w:r>
            <w:rPr>
              <w:rFonts w:ascii="Times New Roman" w:eastAsia="Times New Roman" w:hAnsi="Times New Roman" w:cs="Times New Roman"/>
              <w:sz w:val="24"/>
              <w:szCs w:val="24"/>
            </w:rPr>
            <w:t>Waddles</w:t>
          </w:r>
          <w:proofErr w:type="spellEnd"/>
          <w:r>
            <w:rPr>
              <w:rFonts w:ascii="Times New Roman" w:eastAsia="Times New Roman" w:hAnsi="Times New Roman" w:cs="Times New Roman"/>
              <w:sz w:val="24"/>
              <w:szCs w:val="24"/>
            </w:rPr>
            <w:t xml:space="preserve">, membro da família de </w:t>
          </w:r>
          <w:proofErr w:type="spellStart"/>
          <w:r>
            <w:rPr>
              <w:rFonts w:ascii="Times New Roman" w:eastAsia="Times New Roman" w:hAnsi="Times New Roman" w:cs="Times New Roman"/>
              <w:sz w:val="24"/>
              <w:szCs w:val="24"/>
            </w:rPr>
            <w:t>Mévio</w:t>
          </w:r>
          <w:proofErr w:type="spellEnd"/>
          <w:r>
            <w:rPr>
              <w:rFonts w:ascii="Times New Roman" w:eastAsia="Times New Roman" w:hAnsi="Times New Roman" w:cs="Times New Roman"/>
              <w:sz w:val="24"/>
              <w:szCs w:val="24"/>
            </w:rPr>
            <w:t xml:space="preserve"> e Vicentina. O tratamento corresponde a uma caixa de 30 ml do medicamento </w:t>
          </w:r>
          <w:proofErr w:type="spellStart"/>
          <w:r>
            <w:rPr>
              <w:rFonts w:ascii="Times New Roman" w:eastAsia="Times New Roman" w:hAnsi="Times New Roman" w:cs="Times New Roman"/>
              <w:b/>
              <w:sz w:val="24"/>
              <w:szCs w:val="24"/>
            </w:rPr>
            <w:t>Milteforan</w:t>
          </w:r>
          <w:proofErr w:type="spellEnd"/>
          <w:r>
            <w:rPr>
              <w:rFonts w:ascii="Times New Roman" w:eastAsia="Times New Roman" w:hAnsi="Times New Roman" w:cs="Times New Roman"/>
              <w:sz w:val="24"/>
              <w:szCs w:val="24"/>
            </w:rPr>
            <w:t xml:space="preserve">, da empresa </w:t>
          </w:r>
          <w:proofErr w:type="spellStart"/>
          <w:r>
            <w:rPr>
              <w:rFonts w:ascii="Times New Roman" w:eastAsia="Times New Roman" w:hAnsi="Times New Roman" w:cs="Times New Roman"/>
              <w:sz w:val="24"/>
              <w:szCs w:val="24"/>
            </w:rPr>
            <w:t>Virbac</w:t>
          </w:r>
          <w:proofErr w:type="spellEnd"/>
          <w:r>
            <w:rPr>
              <w:rFonts w:ascii="Times New Roman" w:eastAsia="Times New Roman" w:hAnsi="Times New Roman" w:cs="Times New Roman"/>
              <w:sz w:val="24"/>
              <w:szCs w:val="24"/>
            </w:rPr>
            <w:t xml:space="preserve">, cujo custo médio é de </w:t>
          </w:r>
          <w:r>
            <w:rPr>
              <w:rFonts w:ascii="Times New Roman" w:eastAsia="Times New Roman" w:hAnsi="Times New Roman" w:cs="Times New Roman"/>
              <w:b/>
              <w:sz w:val="24"/>
              <w:szCs w:val="24"/>
            </w:rPr>
            <w:t>R$700,00 (setecentos reais).</w:t>
          </w:r>
        </w:p>
        <w:p w:rsidR="00776A2D" w:rsidRDefault="00D32F4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Diante do exposto, ante a presença dos requisitos dispostos no art. 300 do Código de Processo Civil, pugna-se pela concessão da tutela de urgência de natureza antecipada, a </w:t>
          </w:r>
          <w:r>
            <w:rPr>
              <w:rFonts w:ascii="Times New Roman" w:eastAsia="Times New Roman" w:hAnsi="Times New Roman" w:cs="Times New Roman"/>
              <w:b/>
              <w:sz w:val="24"/>
              <w:szCs w:val="24"/>
            </w:rPr>
            <w:lastRenderedPageBreak/>
            <w:t xml:space="preserve">fim de que seja determinado por este Juízo que o Município forneça, no prazo de 72 (setenta e duas horas), uma caixa de </w:t>
          </w:r>
          <w:proofErr w:type="gramStart"/>
          <w:r>
            <w:rPr>
              <w:rFonts w:ascii="Times New Roman" w:eastAsia="Times New Roman" w:hAnsi="Times New Roman" w:cs="Times New Roman"/>
              <w:b/>
              <w:sz w:val="24"/>
              <w:szCs w:val="24"/>
            </w:rPr>
            <w:t>30ml</w:t>
          </w:r>
          <w:proofErr w:type="gramEnd"/>
          <w:r>
            <w:rPr>
              <w:rFonts w:ascii="Times New Roman" w:eastAsia="Times New Roman" w:hAnsi="Times New Roman" w:cs="Times New Roman"/>
              <w:b/>
              <w:sz w:val="24"/>
              <w:szCs w:val="24"/>
            </w:rPr>
            <w:t xml:space="preserve"> do medicamento </w:t>
          </w:r>
          <w:proofErr w:type="spellStart"/>
          <w:r>
            <w:rPr>
              <w:rFonts w:ascii="Times New Roman" w:eastAsia="Times New Roman" w:hAnsi="Times New Roman" w:cs="Times New Roman"/>
              <w:b/>
              <w:sz w:val="24"/>
              <w:szCs w:val="24"/>
            </w:rPr>
            <w:t>Milteforan</w:t>
          </w:r>
          <w:proofErr w:type="spellEnd"/>
          <w:r>
            <w:rPr>
              <w:rFonts w:ascii="Times New Roman" w:eastAsia="Times New Roman" w:hAnsi="Times New Roman" w:cs="Times New Roman"/>
              <w:b/>
              <w:sz w:val="24"/>
              <w:szCs w:val="24"/>
            </w:rPr>
            <w:t xml:space="preserve">, produzido pela empresa </w:t>
          </w:r>
          <w:proofErr w:type="spellStart"/>
          <w:r>
            <w:rPr>
              <w:rFonts w:ascii="Times New Roman" w:eastAsia="Times New Roman" w:hAnsi="Times New Roman" w:cs="Times New Roman"/>
              <w:b/>
              <w:sz w:val="24"/>
              <w:szCs w:val="24"/>
            </w:rPr>
            <w:t>Virbac</w:t>
          </w:r>
          <w:proofErr w:type="spellEnd"/>
          <w:r>
            <w:rPr>
              <w:rFonts w:ascii="Times New Roman" w:eastAsia="Times New Roman" w:hAnsi="Times New Roman" w:cs="Times New Roman"/>
              <w:b/>
              <w:sz w:val="24"/>
              <w:szCs w:val="24"/>
            </w:rPr>
            <w:t>, sob pena de multa diária a ser arbitrada por este Juízo.</w:t>
          </w:r>
        </w:p>
      </w:sdtContent>
    </w:sdt>
    <w:sdt>
      <w:sdtPr>
        <w:tag w:val="goog_rdk_166"/>
        <w:id w:val="910831807"/>
        <w:showingPlcHdr/>
      </w:sdtPr>
      <w:sdtContent>
        <w:p w:rsidR="00776A2D" w:rsidRDefault="00D32F49">
          <w:pPr>
            <w:spacing w:line="360" w:lineRule="auto"/>
            <w:jc w:val="both"/>
            <w:rPr>
              <w:rFonts w:ascii="Times New Roman" w:eastAsia="Times New Roman" w:hAnsi="Times New Roman" w:cs="Times New Roman"/>
              <w:sz w:val="24"/>
              <w:szCs w:val="24"/>
            </w:rPr>
          </w:pPr>
          <w:r>
            <w:t xml:space="preserve">     </w:t>
          </w:r>
        </w:p>
      </w:sdtContent>
    </w:sdt>
    <w:sdt>
      <w:sdtPr>
        <w:tag w:val="goog_rdk_168"/>
        <w:id w:val="910831809"/>
      </w:sdtPr>
      <w:sdtContent>
        <w:p w:rsidR="00776A2D" w:rsidRDefault="00D32F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DOS </w:t>
          </w:r>
          <w:r w:rsidR="00D37FC4">
            <w:rPr>
              <w:rFonts w:ascii="Times New Roman" w:eastAsia="Times New Roman" w:hAnsi="Times New Roman" w:cs="Times New Roman"/>
              <w:b/>
              <w:sz w:val="24"/>
              <w:szCs w:val="24"/>
            </w:rPr>
            <w:t>PEDIDOS</w:t>
          </w:r>
        </w:p>
      </w:sdtContent>
    </w:sdt>
    <w:sdt>
      <w:sdtPr>
        <w:tag w:val="goog_rdk_169"/>
        <w:id w:val="910831810"/>
      </w:sdtPr>
      <w:sdtContent>
        <w:p w:rsidR="00776A2D" w:rsidRDefault="00EC3E3D">
          <w:pPr>
            <w:spacing w:line="360" w:lineRule="auto"/>
            <w:jc w:val="both"/>
            <w:rPr>
              <w:rFonts w:ascii="Times New Roman" w:eastAsia="Times New Roman" w:hAnsi="Times New Roman" w:cs="Times New Roman"/>
              <w:b/>
              <w:sz w:val="24"/>
              <w:szCs w:val="24"/>
            </w:rPr>
          </w:pPr>
        </w:p>
      </w:sdtContent>
    </w:sdt>
    <w:sdt>
      <w:sdtPr>
        <w:tag w:val="goog_rdk_170"/>
        <w:id w:val="910831811"/>
      </w:sdtPr>
      <w:sdtContent>
        <w:p w:rsidR="00776A2D" w:rsidRDefault="00D37F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 o exposto, requer-</w:t>
          </w:r>
          <w:proofErr w:type="gramStart"/>
          <w:r>
            <w:rPr>
              <w:rFonts w:ascii="Times New Roman" w:eastAsia="Times New Roman" w:hAnsi="Times New Roman" w:cs="Times New Roman"/>
              <w:sz w:val="24"/>
              <w:szCs w:val="24"/>
            </w:rPr>
            <w:t>se:</w:t>
          </w:r>
          <w:proofErr w:type="gramEnd"/>
        </w:p>
      </w:sdtContent>
    </w:sdt>
    <w:sdt>
      <w:sdtPr>
        <w:tag w:val="goog_rdk_171"/>
        <w:id w:val="910831812"/>
        <w:showingPlcHdr/>
      </w:sdtPr>
      <w:sdtContent>
        <w:p w:rsidR="00776A2D" w:rsidRDefault="00D32F49">
          <w:pPr>
            <w:spacing w:line="360" w:lineRule="auto"/>
            <w:jc w:val="both"/>
            <w:rPr>
              <w:rFonts w:ascii="Times New Roman" w:eastAsia="Times New Roman" w:hAnsi="Times New Roman" w:cs="Times New Roman"/>
              <w:sz w:val="24"/>
              <w:szCs w:val="24"/>
            </w:rPr>
          </w:pPr>
          <w:r>
            <w:t xml:space="preserve">     </w:t>
          </w:r>
        </w:p>
      </w:sdtContent>
    </w:sdt>
    <w:sdt>
      <w:sdtPr>
        <w:tag w:val="goog_rdk_172"/>
        <w:id w:val="910831813"/>
      </w:sdtPr>
      <w:sdtContent>
        <w:p w:rsidR="00776A2D" w:rsidRDefault="00D32F49" w:rsidP="006F1CD5">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37FC4">
            <w:rPr>
              <w:rFonts w:ascii="Times New Roman" w:eastAsia="Times New Roman" w:hAnsi="Times New Roman" w:cs="Times New Roman"/>
              <w:sz w:val="24"/>
              <w:szCs w:val="24"/>
            </w:rPr>
            <w:t>concessão da justiça gratuit</w:t>
          </w:r>
          <w:r>
            <w:rPr>
              <w:rFonts w:ascii="Times New Roman" w:eastAsia="Times New Roman" w:hAnsi="Times New Roman" w:cs="Times New Roman"/>
              <w:sz w:val="24"/>
              <w:szCs w:val="24"/>
            </w:rPr>
            <w:t xml:space="preserve">a, nos termos do art. 98, §1°, do Código de Processo </w:t>
          </w:r>
          <w:proofErr w:type="gramStart"/>
          <w:r>
            <w:rPr>
              <w:rFonts w:ascii="Times New Roman" w:eastAsia="Times New Roman" w:hAnsi="Times New Roman" w:cs="Times New Roman"/>
              <w:sz w:val="24"/>
              <w:szCs w:val="24"/>
            </w:rPr>
            <w:t>Civil</w:t>
          </w:r>
          <w:r w:rsidR="00D37FC4">
            <w:rPr>
              <w:rFonts w:ascii="Times New Roman" w:eastAsia="Times New Roman" w:hAnsi="Times New Roman" w:cs="Times New Roman"/>
              <w:sz w:val="24"/>
              <w:szCs w:val="24"/>
            </w:rPr>
            <w:t>;</w:t>
          </w:r>
          <w:proofErr w:type="gramEnd"/>
        </w:p>
      </w:sdtContent>
    </w:sdt>
    <w:sdt>
      <w:sdtPr>
        <w:tag w:val="goog_rdk_173"/>
        <w:id w:val="910831814"/>
      </w:sdtPr>
      <w:sdtContent>
        <w:p w:rsidR="00776A2D" w:rsidRDefault="00EC3E3D" w:rsidP="006F1CD5">
          <w:pPr>
            <w:spacing w:line="240" w:lineRule="auto"/>
            <w:jc w:val="both"/>
            <w:rPr>
              <w:rFonts w:ascii="Times New Roman" w:eastAsia="Times New Roman" w:hAnsi="Times New Roman" w:cs="Times New Roman"/>
              <w:sz w:val="24"/>
              <w:szCs w:val="24"/>
            </w:rPr>
          </w:pPr>
        </w:p>
      </w:sdtContent>
    </w:sdt>
    <w:sdt>
      <w:sdtPr>
        <w:tag w:val="goog_rdk_174"/>
        <w:id w:val="910831815"/>
      </w:sdtPr>
      <w:sdtContent>
        <w:p w:rsidR="006F1CD5" w:rsidRDefault="00D32F49" w:rsidP="006F1CD5">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Seja anotada a</w:t>
          </w:r>
          <w:r w:rsidR="00D37FC4">
            <w:rPr>
              <w:rFonts w:ascii="Times New Roman" w:eastAsia="Times New Roman" w:hAnsi="Times New Roman" w:cs="Times New Roman"/>
              <w:sz w:val="24"/>
              <w:szCs w:val="24"/>
            </w:rPr>
            <w:t xml:space="preserve"> tramitação prioritária do presente processo, nos termos do art. 1048, </w:t>
          </w:r>
          <w:r>
            <w:rPr>
              <w:rFonts w:ascii="Times New Roman" w:eastAsia="Times New Roman" w:hAnsi="Times New Roman" w:cs="Times New Roman"/>
              <w:sz w:val="24"/>
              <w:szCs w:val="24"/>
            </w:rPr>
            <w:t xml:space="preserve">do </w:t>
          </w:r>
          <w:r w:rsidR="00D37FC4">
            <w:rPr>
              <w:rFonts w:ascii="Times New Roman" w:eastAsia="Times New Roman" w:hAnsi="Times New Roman" w:cs="Times New Roman"/>
              <w:sz w:val="24"/>
              <w:szCs w:val="24"/>
            </w:rPr>
            <w:t>CPC.</w:t>
          </w:r>
        </w:p>
        <w:p w:rsidR="006F1CD5" w:rsidRDefault="006F1CD5" w:rsidP="006F1CD5">
          <w:pPr>
            <w:spacing w:line="240" w:lineRule="auto"/>
            <w:ind w:left="1495"/>
            <w:jc w:val="both"/>
            <w:rPr>
              <w:rFonts w:ascii="Times New Roman" w:eastAsia="Times New Roman" w:hAnsi="Times New Roman" w:cs="Times New Roman"/>
              <w:sz w:val="24"/>
              <w:szCs w:val="24"/>
            </w:rPr>
          </w:pPr>
        </w:p>
        <w:p w:rsidR="00776A2D" w:rsidRPr="006F1CD5" w:rsidRDefault="00EC3E3D" w:rsidP="006F1CD5">
          <w:pPr>
            <w:pStyle w:val="PargrafodaLista"/>
            <w:numPr>
              <w:ilvl w:val="0"/>
              <w:numId w:val="1"/>
            </w:numPr>
            <w:spacing w:line="240" w:lineRule="auto"/>
            <w:jc w:val="both"/>
          </w:pPr>
          <w:sdt>
            <w:sdtPr>
              <w:tag w:val="goog_rdk_182"/>
              <w:id w:val="910831823"/>
            </w:sdtPr>
            <w:sdtContent>
              <w:r w:rsidR="006F1CD5" w:rsidRPr="006F1CD5">
                <w:rPr>
                  <w:rFonts w:ascii="Times New Roman" w:eastAsia="Times New Roman" w:hAnsi="Times New Roman" w:cs="Times New Roman"/>
                  <w:sz w:val="24"/>
                  <w:szCs w:val="24"/>
                </w:rPr>
                <w:t xml:space="preserve">A citação da requerida, na pessoa de seu representante legal, para, querendo, responderem os termos da presente ação, sob pena de </w:t>
              </w:r>
              <w:proofErr w:type="gramStart"/>
              <w:r w:rsidR="006F1CD5" w:rsidRPr="006F1CD5">
                <w:rPr>
                  <w:rFonts w:ascii="Times New Roman" w:eastAsia="Times New Roman" w:hAnsi="Times New Roman" w:cs="Times New Roman"/>
                  <w:sz w:val="24"/>
                  <w:szCs w:val="24"/>
                </w:rPr>
                <w:t>revelia;</w:t>
              </w:r>
              <w:proofErr w:type="gramEnd"/>
            </w:sdtContent>
          </w:sdt>
        </w:p>
      </w:sdtContent>
    </w:sdt>
    <w:sdt>
      <w:sdtPr>
        <w:tag w:val="goog_rdk_175"/>
        <w:id w:val="910831816"/>
        <w:showingPlcHdr/>
      </w:sdtPr>
      <w:sdtContent>
        <w:p w:rsidR="00776A2D" w:rsidRDefault="006F1CD5" w:rsidP="006F1CD5">
          <w:pPr>
            <w:spacing w:line="240" w:lineRule="auto"/>
            <w:jc w:val="both"/>
            <w:rPr>
              <w:rFonts w:ascii="Times New Roman" w:eastAsia="Times New Roman" w:hAnsi="Times New Roman" w:cs="Times New Roman"/>
              <w:sz w:val="24"/>
              <w:szCs w:val="24"/>
            </w:rPr>
          </w:pPr>
          <w:r>
            <w:t xml:space="preserve">     </w:t>
          </w:r>
        </w:p>
      </w:sdtContent>
    </w:sdt>
    <w:sdt>
      <w:sdtPr>
        <w:rPr>
          <w:b/>
        </w:rPr>
        <w:tag w:val="goog_rdk_176"/>
        <w:id w:val="910831817"/>
      </w:sdtPr>
      <w:sdtContent>
        <w:p w:rsidR="00776A2D" w:rsidRPr="006F1CD5" w:rsidRDefault="00D32F49" w:rsidP="006F1CD5">
          <w:pPr>
            <w:numPr>
              <w:ilvl w:val="0"/>
              <w:numId w:val="1"/>
            </w:numPr>
            <w:spacing w:line="240" w:lineRule="auto"/>
            <w:jc w:val="both"/>
            <w:rPr>
              <w:b/>
              <w:sz w:val="24"/>
              <w:szCs w:val="24"/>
            </w:rPr>
          </w:pPr>
          <w:r w:rsidRPr="00D32F49">
            <w:rPr>
              <w:rFonts w:ascii="Times New Roman" w:eastAsia="Times New Roman" w:hAnsi="Times New Roman" w:cs="Times New Roman"/>
              <w:b/>
              <w:sz w:val="24"/>
              <w:szCs w:val="24"/>
            </w:rPr>
            <w:t>Seja concedida a</w:t>
          </w:r>
          <w:r w:rsidR="00D37FC4" w:rsidRPr="00D32F49">
            <w:rPr>
              <w:rFonts w:ascii="Times New Roman" w:eastAsia="Times New Roman" w:hAnsi="Times New Roman" w:cs="Times New Roman"/>
              <w:b/>
              <w:sz w:val="24"/>
              <w:szCs w:val="24"/>
            </w:rPr>
            <w:t xml:space="preserve"> tutela </w:t>
          </w:r>
          <w:r w:rsidRPr="00D32F49">
            <w:rPr>
              <w:rFonts w:ascii="Times New Roman" w:eastAsia="Times New Roman" w:hAnsi="Times New Roman" w:cs="Times New Roman"/>
              <w:b/>
              <w:sz w:val="24"/>
              <w:szCs w:val="24"/>
            </w:rPr>
            <w:t xml:space="preserve">de urgência de natureza </w:t>
          </w:r>
          <w:r w:rsidR="00D37FC4" w:rsidRPr="00D32F49">
            <w:rPr>
              <w:rFonts w:ascii="Times New Roman" w:eastAsia="Times New Roman" w:hAnsi="Times New Roman" w:cs="Times New Roman"/>
              <w:b/>
              <w:sz w:val="24"/>
              <w:szCs w:val="24"/>
            </w:rPr>
            <w:t>antecipada para fins de determinar ao Município o fornecimento</w:t>
          </w:r>
          <w:r w:rsidRPr="00D32F49">
            <w:rPr>
              <w:rFonts w:ascii="Times New Roman" w:eastAsia="Times New Roman" w:hAnsi="Times New Roman" w:cs="Times New Roman"/>
              <w:b/>
              <w:sz w:val="24"/>
              <w:szCs w:val="24"/>
            </w:rPr>
            <w:t>, no prazo de 72 (setenta e duas) horas,</w:t>
          </w:r>
          <w:r w:rsidR="00D37FC4" w:rsidRPr="00D32F49">
            <w:rPr>
              <w:rFonts w:ascii="Times New Roman" w:eastAsia="Times New Roman" w:hAnsi="Times New Roman" w:cs="Times New Roman"/>
              <w:b/>
              <w:sz w:val="24"/>
              <w:szCs w:val="24"/>
            </w:rPr>
            <w:t xml:space="preserve"> de uma caixa de 30 ml do medicamento </w:t>
          </w:r>
          <w:proofErr w:type="spellStart"/>
          <w:r w:rsidR="00D37FC4" w:rsidRPr="00D32F49">
            <w:rPr>
              <w:rFonts w:ascii="Times New Roman" w:eastAsia="Times New Roman" w:hAnsi="Times New Roman" w:cs="Times New Roman"/>
              <w:b/>
              <w:sz w:val="24"/>
              <w:szCs w:val="24"/>
            </w:rPr>
            <w:t>Milteforan</w:t>
          </w:r>
          <w:proofErr w:type="spellEnd"/>
          <w:r w:rsidR="00D37FC4" w:rsidRPr="00D32F49">
            <w:rPr>
              <w:rFonts w:ascii="Times New Roman" w:eastAsia="Times New Roman" w:hAnsi="Times New Roman" w:cs="Times New Roman"/>
              <w:b/>
              <w:sz w:val="24"/>
              <w:szCs w:val="24"/>
            </w:rPr>
            <w:t xml:space="preserve">, necessário para o tratamento médico-veterinário do cachorro </w:t>
          </w:r>
          <w:proofErr w:type="spellStart"/>
          <w:r w:rsidR="00D37FC4" w:rsidRPr="00D32F49">
            <w:rPr>
              <w:rFonts w:ascii="Times New Roman" w:eastAsia="Times New Roman" w:hAnsi="Times New Roman" w:cs="Times New Roman"/>
              <w:b/>
              <w:sz w:val="24"/>
              <w:szCs w:val="24"/>
            </w:rPr>
            <w:t>Waddles</w:t>
          </w:r>
          <w:proofErr w:type="spellEnd"/>
          <w:r w:rsidR="00D37FC4" w:rsidRPr="00D32F49">
            <w:rPr>
              <w:rFonts w:ascii="Times New Roman" w:eastAsia="Times New Roman" w:hAnsi="Times New Roman" w:cs="Times New Roman"/>
              <w:b/>
              <w:sz w:val="24"/>
              <w:szCs w:val="24"/>
            </w:rPr>
            <w:t xml:space="preserve">, membro da família de </w:t>
          </w:r>
          <w:proofErr w:type="spellStart"/>
          <w:r w:rsidR="00D37FC4" w:rsidRPr="00D32F49">
            <w:rPr>
              <w:rFonts w:ascii="Times New Roman" w:eastAsia="Times New Roman" w:hAnsi="Times New Roman" w:cs="Times New Roman"/>
              <w:b/>
              <w:sz w:val="24"/>
              <w:szCs w:val="24"/>
            </w:rPr>
            <w:t>Mévio</w:t>
          </w:r>
          <w:proofErr w:type="spellEnd"/>
          <w:r w:rsidR="00D37FC4" w:rsidRPr="00D32F49">
            <w:rPr>
              <w:rFonts w:ascii="Times New Roman" w:eastAsia="Times New Roman" w:hAnsi="Times New Roman" w:cs="Times New Roman"/>
              <w:b/>
              <w:sz w:val="24"/>
              <w:szCs w:val="24"/>
            </w:rPr>
            <w:t xml:space="preserve"> e Vicentina</w:t>
          </w:r>
          <w:r w:rsidRPr="00D32F49">
            <w:rPr>
              <w:rFonts w:ascii="Times New Roman" w:eastAsia="Times New Roman" w:hAnsi="Times New Roman" w:cs="Times New Roman"/>
              <w:b/>
              <w:sz w:val="24"/>
              <w:szCs w:val="24"/>
            </w:rPr>
            <w:t xml:space="preserve">, sob pena de multa </w:t>
          </w:r>
          <w:proofErr w:type="gramStart"/>
          <w:r w:rsidRPr="00D32F49">
            <w:rPr>
              <w:rFonts w:ascii="Times New Roman" w:eastAsia="Times New Roman" w:hAnsi="Times New Roman" w:cs="Times New Roman"/>
              <w:b/>
              <w:sz w:val="24"/>
              <w:szCs w:val="24"/>
            </w:rPr>
            <w:t>diária;</w:t>
          </w:r>
          <w:proofErr w:type="gramEnd"/>
        </w:p>
      </w:sdtContent>
    </w:sdt>
    <w:sdt>
      <w:sdtPr>
        <w:tag w:val="goog_rdk_183"/>
        <w:id w:val="910831824"/>
      </w:sdtPr>
      <w:sdtContent>
        <w:p w:rsidR="00776A2D" w:rsidRDefault="00EC3E3D" w:rsidP="006F1CD5">
          <w:pPr>
            <w:spacing w:line="240" w:lineRule="auto"/>
            <w:jc w:val="both"/>
            <w:rPr>
              <w:rFonts w:ascii="Times New Roman" w:eastAsia="Times New Roman" w:hAnsi="Times New Roman" w:cs="Times New Roman"/>
              <w:sz w:val="24"/>
              <w:szCs w:val="24"/>
            </w:rPr>
          </w:pPr>
        </w:p>
      </w:sdtContent>
    </w:sdt>
    <w:sdt>
      <w:sdtPr>
        <w:tag w:val="goog_rdk_184"/>
        <w:id w:val="910831825"/>
      </w:sdtPr>
      <w:sdtContent>
        <w:p w:rsidR="006F1CD5" w:rsidRPr="006F1CD5" w:rsidRDefault="006F1CD5" w:rsidP="006F1CD5">
          <w:pPr>
            <w:numPr>
              <w:ilvl w:val="0"/>
              <w:numId w:val="1"/>
            </w:numPr>
            <w:spacing w:line="240" w:lineRule="auto"/>
            <w:jc w:val="both"/>
            <w:rPr>
              <w:sz w:val="24"/>
              <w:szCs w:val="24"/>
            </w:rPr>
          </w:pPr>
          <w:r>
            <w:rPr>
              <w:rFonts w:ascii="Times New Roman" w:eastAsia="Times New Roman" w:hAnsi="Times New Roman" w:cs="Times New Roman"/>
              <w:sz w:val="24"/>
              <w:szCs w:val="24"/>
            </w:rPr>
            <w:t xml:space="preserve">Seja </w:t>
          </w:r>
          <w:proofErr w:type="gramStart"/>
          <w:r>
            <w:rPr>
              <w:rFonts w:ascii="Times New Roman" w:eastAsia="Times New Roman" w:hAnsi="Times New Roman" w:cs="Times New Roman"/>
              <w:sz w:val="24"/>
              <w:szCs w:val="24"/>
            </w:rPr>
            <w:t>julgada procedente</w:t>
          </w:r>
          <w:proofErr w:type="gramEnd"/>
          <w:r>
            <w:rPr>
              <w:rFonts w:ascii="Times New Roman" w:eastAsia="Times New Roman" w:hAnsi="Times New Roman" w:cs="Times New Roman"/>
              <w:sz w:val="24"/>
              <w:szCs w:val="24"/>
            </w:rPr>
            <w:t xml:space="preserve"> a presente demanda</w:t>
          </w:r>
          <w:r w:rsidR="00D37FC4">
            <w:rPr>
              <w:rFonts w:ascii="Times New Roman" w:eastAsia="Times New Roman" w:hAnsi="Times New Roman" w:cs="Times New Roman"/>
              <w:sz w:val="24"/>
              <w:szCs w:val="24"/>
            </w:rPr>
            <w:t>, confirmando</w:t>
          </w:r>
          <w:r>
            <w:rPr>
              <w:rFonts w:ascii="Times New Roman" w:eastAsia="Times New Roman" w:hAnsi="Times New Roman" w:cs="Times New Roman"/>
              <w:sz w:val="24"/>
              <w:szCs w:val="24"/>
            </w:rPr>
            <w:t xml:space="preserve">-se a liminar e resolvendo-se o mérito com fulcro no </w:t>
          </w:r>
          <w:r w:rsidR="00D37FC4">
            <w:rPr>
              <w:rFonts w:ascii="Times New Roman" w:eastAsia="Times New Roman" w:hAnsi="Times New Roman" w:cs="Times New Roman"/>
              <w:sz w:val="24"/>
              <w:szCs w:val="24"/>
            </w:rPr>
            <w:t>art. 487,</w:t>
          </w:r>
          <w:r>
            <w:rPr>
              <w:rFonts w:ascii="Times New Roman" w:eastAsia="Times New Roman" w:hAnsi="Times New Roman" w:cs="Times New Roman"/>
              <w:sz w:val="24"/>
              <w:szCs w:val="24"/>
            </w:rPr>
            <w:t xml:space="preserve"> I, do Código de Processo Civil</w:t>
          </w:r>
          <w:r w:rsidR="00D37FC4">
            <w:rPr>
              <w:rFonts w:ascii="Times New Roman" w:eastAsia="Times New Roman" w:hAnsi="Times New Roman" w:cs="Times New Roman"/>
              <w:sz w:val="24"/>
              <w:szCs w:val="24"/>
            </w:rPr>
            <w:t xml:space="preserve">, para fins de determinar ao Município </w:t>
          </w:r>
          <w:r>
            <w:rPr>
              <w:rFonts w:ascii="Times New Roman" w:eastAsia="Times New Roman" w:hAnsi="Times New Roman" w:cs="Times New Roman"/>
              <w:sz w:val="24"/>
              <w:szCs w:val="24"/>
            </w:rPr>
            <w:t>o fornecimento definitivo do</w:t>
          </w:r>
          <w:r w:rsidR="00D37FC4">
            <w:rPr>
              <w:rFonts w:ascii="Times New Roman" w:eastAsia="Times New Roman" w:hAnsi="Times New Roman" w:cs="Times New Roman"/>
              <w:sz w:val="24"/>
              <w:szCs w:val="24"/>
            </w:rPr>
            <w:t xml:space="preserve"> medicamento </w:t>
          </w:r>
          <w:proofErr w:type="spellStart"/>
          <w:r w:rsidR="00D37FC4">
            <w:rPr>
              <w:rFonts w:ascii="Times New Roman" w:eastAsia="Times New Roman" w:hAnsi="Times New Roman" w:cs="Times New Roman"/>
              <w:b/>
              <w:sz w:val="24"/>
              <w:szCs w:val="24"/>
            </w:rPr>
            <w:t>Milteforan</w:t>
          </w:r>
          <w:proofErr w:type="spellEnd"/>
          <w:r w:rsidR="00D37FC4">
            <w:rPr>
              <w:rFonts w:ascii="Times New Roman" w:eastAsia="Times New Roman" w:hAnsi="Times New Roman" w:cs="Times New Roman"/>
              <w:b/>
              <w:sz w:val="24"/>
              <w:szCs w:val="24"/>
            </w:rPr>
            <w:t xml:space="preserve">, </w:t>
          </w:r>
          <w:r w:rsidR="00D37FC4">
            <w:rPr>
              <w:rFonts w:ascii="Times New Roman" w:eastAsia="Times New Roman" w:hAnsi="Times New Roman" w:cs="Times New Roman"/>
              <w:sz w:val="24"/>
              <w:szCs w:val="24"/>
            </w:rPr>
            <w:t xml:space="preserve">necessário para o tratamento médico-veterinário do cachorro </w:t>
          </w:r>
          <w:proofErr w:type="spellStart"/>
          <w:r w:rsidR="00D37FC4">
            <w:rPr>
              <w:rFonts w:ascii="Times New Roman" w:eastAsia="Times New Roman" w:hAnsi="Times New Roman" w:cs="Times New Roman"/>
              <w:sz w:val="24"/>
              <w:szCs w:val="24"/>
            </w:rPr>
            <w:t>Waddles</w:t>
          </w:r>
          <w:proofErr w:type="spellEnd"/>
          <w:r w:rsidR="00D37F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portador de </w:t>
          </w:r>
          <w:r>
            <w:rPr>
              <w:rFonts w:ascii="Times New Roman" w:eastAsia="Times New Roman" w:hAnsi="Times New Roman" w:cs="Times New Roman"/>
              <w:i/>
              <w:sz w:val="24"/>
              <w:szCs w:val="24"/>
            </w:rPr>
            <w:t>leishmaniose visceral.</w:t>
          </w:r>
        </w:p>
        <w:p w:rsidR="006F1CD5" w:rsidRPr="006F1CD5" w:rsidRDefault="006F1CD5" w:rsidP="006F1CD5">
          <w:pPr>
            <w:spacing w:line="240" w:lineRule="auto"/>
            <w:ind w:left="1495"/>
            <w:jc w:val="both"/>
            <w:rPr>
              <w:sz w:val="24"/>
              <w:szCs w:val="24"/>
            </w:rPr>
          </w:pPr>
        </w:p>
        <w:sdt>
          <w:sdtPr>
            <w:tag w:val="goog_rdk_180"/>
            <w:id w:val="910831821"/>
          </w:sdtPr>
          <w:sdtContent>
            <w:p w:rsidR="006F1CD5" w:rsidRPr="006F1CD5" w:rsidRDefault="006F1CD5" w:rsidP="006F1CD5">
              <w:pPr>
                <w:numPr>
                  <w:ilvl w:val="0"/>
                  <w:numId w:val="1"/>
                </w:numPr>
                <w:spacing w:line="240" w:lineRule="auto"/>
                <w:jc w:val="both"/>
              </w:pPr>
              <w:r>
                <w:rPr>
                  <w:rFonts w:ascii="Times" w:eastAsia="Times" w:hAnsi="Times" w:cs="Times"/>
                  <w:sz w:val="24"/>
                  <w:szCs w:val="24"/>
                </w:rPr>
                <w:t>Protesta provar o alegado por todos os meios em direito admitidos, especialmente pelos documentos ora juntados e outras mais que se fizerem necessárias, desde já requeridas.</w:t>
              </w:r>
            </w:p>
            <w:p w:rsidR="00776A2D" w:rsidRPr="006F1CD5" w:rsidRDefault="00EC3E3D" w:rsidP="006F1CD5">
              <w:pPr>
                <w:spacing w:line="240" w:lineRule="auto"/>
                <w:jc w:val="both"/>
              </w:pPr>
            </w:p>
          </w:sdtContent>
        </w:sdt>
      </w:sdtContent>
    </w:sdt>
    <w:sdt>
      <w:sdtPr>
        <w:tag w:val="goog_rdk_186"/>
        <w:id w:val="910831827"/>
      </w:sdtPr>
      <w:sdtContent>
        <w:p w:rsidR="00776A2D" w:rsidRPr="006F1CD5" w:rsidRDefault="006F1CD5" w:rsidP="006F1CD5">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Opta-se pela realização da audiência de conciliação, consoante disposição do art</w:t>
          </w:r>
          <w:r w:rsidR="00D37FC4">
            <w:rPr>
              <w:rFonts w:ascii="Times New Roman" w:eastAsia="Times New Roman" w:hAnsi="Times New Roman" w:cs="Times New Roman"/>
              <w:sz w:val="24"/>
              <w:szCs w:val="24"/>
            </w:rPr>
            <w:t xml:space="preserve">. 319, inciso </w:t>
          </w:r>
          <w:proofErr w:type="gramStart"/>
          <w:r w:rsidR="00D37FC4">
            <w:rPr>
              <w:rFonts w:ascii="Times New Roman" w:eastAsia="Times New Roman" w:hAnsi="Times New Roman" w:cs="Times New Roman"/>
              <w:sz w:val="24"/>
              <w:szCs w:val="24"/>
            </w:rPr>
            <w:t>VII</w:t>
          </w:r>
          <w:r>
            <w:rPr>
              <w:rFonts w:ascii="Times New Roman" w:eastAsia="Times New Roman" w:hAnsi="Times New Roman" w:cs="Times New Roman"/>
              <w:sz w:val="24"/>
              <w:szCs w:val="24"/>
            </w:rPr>
            <w:t>.</w:t>
          </w:r>
          <w:proofErr w:type="gramEnd"/>
        </w:p>
      </w:sdtContent>
    </w:sdt>
    <w:sdt>
      <w:sdtPr>
        <w:tag w:val="goog_rdk_189"/>
        <w:id w:val="910831830"/>
      </w:sdtPr>
      <w:sdtContent>
        <w:p w:rsidR="00776A2D" w:rsidRDefault="00EC3E3D">
          <w:pPr>
            <w:spacing w:line="360" w:lineRule="auto"/>
            <w:ind w:left="1440"/>
            <w:jc w:val="both"/>
            <w:rPr>
              <w:rFonts w:ascii="Times New Roman" w:eastAsia="Times New Roman" w:hAnsi="Times New Roman" w:cs="Times New Roman"/>
              <w:sz w:val="24"/>
              <w:szCs w:val="24"/>
            </w:rPr>
          </w:pPr>
        </w:p>
      </w:sdtContent>
    </w:sdt>
    <w:sdt>
      <w:sdtPr>
        <w:tag w:val="goog_rdk_190"/>
        <w:id w:val="910831831"/>
      </w:sdtPr>
      <w:sdtContent>
        <w:p w:rsidR="00776A2D" w:rsidRDefault="00D37FC4">
          <w:pPr>
            <w:spacing w:line="360" w:lineRule="auto"/>
            <w:ind w:left="216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Dá-se à causa o valor de R$700,00 (setecentos reais), para fins de </w:t>
          </w:r>
          <w:proofErr w:type="gramStart"/>
          <w:r>
            <w:rPr>
              <w:rFonts w:ascii="Times New Roman" w:eastAsia="Times New Roman" w:hAnsi="Times New Roman" w:cs="Times New Roman"/>
              <w:sz w:val="24"/>
              <w:szCs w:val="24"/>
            </w:rPr>
            <w:t>alçada.</w:t>
          </w:r>
          <w:proofErr w:type="gramEnd"/>
        </w:p>
      </w:sdtContent>
    </w:sdt>
    <w:sdt>
      <w:sdtPr>
        <w:tag w:val="goog_rdk_191"/>
        <w:id w:val="910831832"/>
        <w:showingPlcHdr/>
      </w:sdtPr>
      <w:sdtContent>
        <w:p w:rsidR="00776A2D" w:rsidRDefault="006F1CD5">
          <w:pPr>
            <w:spacing w:line="360" w:lineRule="auto"/>
            <w:jc w:val="both"/>
            <w:rPr>
              <w:rFonts w:ascii="Times New Roman" w:eastAsia="Times New Roman" w:hAnsi="Times New Roman" w:cs="Times New Roman"/>
              <w:sz w:val="24"/>
              <w:szCs w:val="24"/>
            </w:rPr>
          </w:pPr>
          <w:r>
            <w:t xml:space="preserve">     </w:t>
          </w:r>
        </w:p>
      </w:sdtContent>
    </w:sdt>
    <w:sdt>
      <w:sdtPr>
        <w:tag w:val="goog_rdk_192"/>
        <w:id w:val="910831833"/>
        <w:showingPlcHdr/>
      </w:sdtPr>
      <w:sdtContent>
        <w:p w:rsidR="00776A2D" w:rsidRDefault="006F1CD5">
          <w:pPr>
            <w:spacing w:line="360" w:lineRule="auto"/>
            <w:jc w:val="both"/>
            <w:rPr>
              <w:rFonts w:ascii="Times New Roman" w:eastAsia="Times New Roman" w:hAnsi="Times New Roman" w:cs="Times New Roman"/>
              <w:sz w:val="24"/>
              <w:szCs w:val="24"/>
            </w:rPr>
          </w:pPr>
          <w:r>
            <w:t xml:space="preserve">     </w:t>
          </w:r>
        </w:p>
      </w:sdtContent>
    </w:sdt>
    <w:sdt>
      <w:sdtPr>
        <w:tag w:val="goog_rdk_193"/>
        <w:id w:val="910831834"/>
      </w:sdtPr>
      <w:sdtContent>
        <w:p w:rsidR="006F1CD5" w:rsidRDefault="00D37FC4" w:rsidP="006F1CD5">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Termos em que</w:t>
          </w:r>
          <w:r w:rsidR="006F1CD5">
            <w:rPr>
              <w:rFonts w:ascii="Times New Roman" w:eastAsia="Times New Roman" w:hAnsi="Times New Roman" w:cs="Times New Roman"/>
              <w:sz w:val="24"/>
              <w:szCs w:val="24"/>
            </w:rPr>
            <w:t>,</w:t>
          </w:r>
        </w:p>
        <w:p w:rsidR="00776A2D" w:rsidRDefault="00D37FC4" w:rsidP="006F1CD5">
          <w:pPr>
            <w:spacing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pede</w:t>
          </w:r>
          <w:proofErr w:type="gramEnd"/>
          <w:r>
            <w:rPr>
              <w:rFonts w:ascii="Times New Roman" w:eastAsia="Times New Roman" w:hAnsi="Times New Roman" w:cs="Times New Roman"/>
              <w:sz w:val="24"/>
              <w:szCs w:val="24"/>
            </w:rPr>
            <w:t xml:space="preserve"> deferimento.</w:t>
          </w:r>
        </w:p>
      </w:sdtContent>
    </w:sdt>
    <w:sdt>
      <w:sdtPr>
        <w:tag w:val="goog_rdk_194"/>
        <w:id w:val="910831835"/>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195"/>
        <w:id w:val="910831836"/>
      </w:sdtPr>
      <w:sdtContent>
        <w:p w:rsidR="00776A2D" w:rsidRDefault="00EC3E3D">
          <w:pPr>
            <w:spacing w:line="360" w:lineRule="auto"/>
            <w:jc w:val="both"/>
            <w:rPr>
              <w:rFonts w:ascii="Times New Roman" w:eastAsia="Times New Roman" w:hAnsi="Times New Roman" w:cs="Times New Roman"/>
              <w:sz w:val="24"/>
              <w:szCs w:val="24"/>
            </w:rPr>
          </w:pPr>
        </w:p>
      </w:sdtContent>
    </w:sdt>
    <w:sdt>
      <w:sdtPr>
        <w:tag w:val="goog_rdk_196"/>
        <w:id w:val="910831837"/>
      </w:sdtPr>
      <w:sdtContent>
        <w:p w:rsidR="00776A2D" w:rsidRDefault="00EC3E3D">
          <w:pPr>
            <w:spacing w:line="360" w:lineRule="auto"/>
            <w:jc w:val="both"/>
            <w:rPr>
              <w:rFonts w:ascii="Times New Roman" w:eastAsia="Times New Roman" w:hAnsi="Times New Roman" w:cs="Times New Roman"/>
              <w:sz w:val="24"/>
              <w:szCs w:val="24"/>
            </w:rPr>
          </w:pPr>
        </w:p>
      </w:sdtContent>
    </w:sdt>
    <w:sectPr w:rsidR="00776A2D" w:rsidSect="00776A2D">
      <w:headerReference w:type="default" r:id="rId8"/>
      <w:pgSz w:w="11909" w:h="16834"/>
      <w:pgMar w:top="708" w:right="1440" w:bottom="1440" w:left="1133" w:header="850" w:footer="8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C9B" w:rsidRDefault="00A03C9B" w:rsidP="00776A2D">
      <w:pPr>
        <w:spacing w:line="240" w:lineRule="auto"/>
      </w:pPr>
      <w:r>
        <w:separator/>
      </w:r>
    </w:p>
  </w:endnote>
  <w:endnote w:type="continuationSeparator" w:id="0">
    <w:p w:rsidR="00A03C9B" w:rsidRDefault="00A03C9B" w:rsidP="00776A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C9B" w:rsidRDefault="00A03C9B" w:rsidP="00776A2D">
      <w:pPr>
        <w:spacing w:line="240" w:lineRule="auto"/>
      </w:pPr>
      <w:r>
        <w:separator/>
      </w:r>
    </w:p>
  </w:footnote>
  <w:footnote w:type="continuationSeparator" w:id="0">
    <w:p w:rsidR="00A03C9B" w:rsidRDefault="00A03C9B" w:rsidP="00776A2D">
      <w:pPr>
        <w:spacing w:line="240" w:lineRule="auto"/>
      </w:pPr>
      <w:r>
        <w:continuationSeparator/>
      </w:r>
    </w:p>
  </w:footnote>
  <w:footnote w:id="1">
    <w:sdt>
      <w:sdtPr>
        <w:tag w:val="goog_rdk_201"/>
        <w:id w:val="910831842"/>
      </w:sdtPr>
      <w:sdtContent>
        <w:p w:rsidR="00776A2D" w:rsidRDefault="00D37FC4">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COSTA, VIEIRA. Mudanças no controle da Leishmaniose Visceral no Brasil. </w:t>
          </w:r>
          <w:r>
            <w:rPr>
              <w:rFonts w:ascii="Times New Roman" w:eastAsia="Times New Roman" w:hAnsi="Times New Roman" w:cs="Times New Roman"/>
              <w:b/>
            </w:rPr>
            <w:t>Revista da Sociedade Brasileira de Medicina Tropical</w:t>
          </w: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vol</w:t>
          </w:r>
          <w:proofErr w:type="spellEnd"/>
          <w:proofErr w:type="gramEnd"/>
          <w:r>
            <w:rPr>
              <w:rFonts w:ascii="Times New Roman" w:eastAsia="Times New Roman" w:hAnsi="Times New Roman" w:cs="Times New Roman"/>
            </w:rPr>
            <w:t xml:space="preserve"> 34. </w:t>
          </w:r>
          <w:proofErr w:type="gramStart"/>
          <w:r>
            <w:rPr>
              <w:rFonts w:ascii="Times New Roman" w:eastAsia="Times New Roman" w:hAnsi="Times New Roman" w:cs="Times New Roman"/>
            </w:rPr>
            <w:t>no2</w:t>
          </w:r>
          <w:proofErr w:type="gramEnd"/>
          <w:r>
            <w:rPr>
              <w:rFonts w:ascii="Times New Roman" w:eastAsia="Times New Roman" w:hAnsi="Times New Roman" w:cs="Times New Roman"/>
            </w:rPr>
            <w:t xml:space="preserve">. UBERABA. </w:t>
          </w:r>
          <w:proofErr w:type="gramStart"/>
          <w:r>
            <w:rPr>
              <w:rFonts w:ascii="Times New Roman" w:eastAsia="Times New Roman" w:hAnsi="Times New Roman" w:cs="Times New Roman"/>
            </w:rPr>
            <w:t>2001.</w:t>
          </w:r>
          <w:proofErr w:type="gramEnd"/>
        </w:p>
      </w:sdtContent>
    </w:sdt>
  </w:footnote>
  <w:footnote w:id="2">
    <w:sdt>
      <w:sdtPr>
        <w:tag w:val="goog_rdk_209"/>
        <w:id w:val="910831850"/>
      </w:sdtPr>
      <w:sdtContent>
        <w:p w:rsidR="00776A2D" w:rsidRDefault="00D37FC4">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Conselho Regional de Medicina. </w:t>
          </w:r>
          <w:proofErr w:type="gramStart"/>
          <w:r>
            <w:rPr>
              <w:rFonts w:ascii="Times New Roman" w:eastAsia="Times New Roman" w:hAnsi="Times New Roman" w:cs="Times New Roman"/>
            </w:rPr>
            <w:t>2015.</w:t>
          </w:r>
          <w:proofErr w:type="gramEnd"/>
        </w:p>
      </w:sdtContent>
    </w:sdt>
  </w:footnote>
  <w:footnote w:id="3">
    <w:sdt>
      <w:sdtPr>
        <w:tag w:val="goog_rdk_203"/>
        <w:id w:val="910831844"/>
      </w:sdtPr>
      <w:sdtContent>
        <w:p w:rsidR="00776A2D" w:rsidRDefault="00D37FC4">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rPr>
            <w:t xml:space="preserve">MOLENTO, C. F. M. "Repensando as cinco liberdades." </w:t>
          </w:r>
          <w:r>
            <w:rPr>
              <w:rFonts w:ascii="Times New Roman" w:eastAsia="Times New Roman" w:hAnsi="Times New Roman" w:cs="Times New Roman"/>
              <w:b/>
            </w:rPr>
            <w:t xml:space="preserve">Congresso Internacional Conceitos em Bem-estar Animal. </w:t>
          </w:r>
          <w:r>
            <w:rPr>
              <w:rFonts w:ascii="Times New Roman" w:eastAsia="Times New Roman" w:hAnsi="Times New Roman" w:cs="Times New Roman"/>
            </w:rPr>
            <w:t xml:space="preserve">Vol. 1. </w:t>
          </w:r>
          <w:proofErr w:type="gramStart"/>
          <w:r>
            <w:rPr>
              <w:rFonts w:ascii="Times New Roman" w:eastAsia="Times New Roman" w:hAnsi="Times New Roman" w:cs="Times New Roman"/>
            </w:rPr>
            <w:t>2006.</w:t>
          </w:r>
          <w:proofErr w:type="gramEnd"/>
        </w:p>
      </w:sdtContent>
    </w:sdt>
  </w:footnote>
  <w:footnote w:id="4">
    <w:sdt>
      <w:sdtPr>
        <w:tag w:val="goog_rdk_206"/>
        <w:id w:val="910831847"/>
      </w:sdtPr>
      <w:sdtContent>
        <w:p w:rsidR="00776A2D" w:rsidRDefault="00D37FC4">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rPr>
            <w:t xml:space="preserve">BRASIL. Portaria Interministerial 1426/2008 MAPA/MS, </w:t>
          </w:r>
          <w:proofErr w:type="spellStart"/>
          <w:proofErr w:type="gramStart"/>
          <w:r>
            <w:rPr>
              <w:rFonts w:ascii="Times New Roman" w:eastAsia="Times New Roman" w:hAnsi="Times New Roman" w:cs="Times New Roman"/>
            </w:rPr>
            <w:t>D.O.</w:t>
          </w:r>
          <w:proofErr w:type="spellEnd"/>
          <w:proofErr w:type="gramEnd"/>
          <w:r>
            <w:rPr>
              <w:rFonts w:ascii="Times New Roman" w:eastAsia="Times New Roman" w:hAnsi="Times New Roman" w:cs="Times New Roman"/>
            </w:rPr>
            <w:t>U, Brasília, 2008.</w:t>
          </w:r>
        </w:p>
      </w:sdtContent>
    </w:sdt>
  </w:footnote>
  <w:footnote w:id="5">
    <w:sdt>
      <w:sdtPr>
        <w:tag w:val="goog_rdk_207"/>
        <w:id w:val="910831848"/>
      </w:sdtPr>
      <w:sdtContent>
        <w:p w:rsidR="00776A2D" w:rsidRDefault="00D37FC4">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rPr>
            <w:t xml:space="preserve">BRASIL. Manual de Vigilância Epidemiológica. MS-SVS, Brasília, </w:t>
          </w:r>
          <w:proofErr w:type="gramStart"/>
          <w:r>
            <w:rPr>
              <w:rFonts w:ascii="Times New Roman" w:eastAsia="Times New Roman" w:hAnsi="Times New Roman" w:cs="Times New Roman"/>
            </w:rPr>
            <w:t>2017.</w:t>
          </w:r>
          <w:proofErr w:type="gramEnd"/>
        </w:p>
      </w:sdtContent>
    </w:sdt>
  </w:footnote>
  <w:footnote w:id="6">
    <w:sdt>
      <w:sdtPr>
        <w:tag w:val="goog_rdk_210"/>
        <w:id w:val="910831851"/>
      </w:sdtPr>
      <w:sdtContent>
        <w:p w:rsidR="00776A2D" w:rsidRDefault="00D37FC4">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rPr>
            <w:t xml:space="preserve">ARAUJO. Uso da </w:t>
          </w:r>
          <w:proofErr w:type="spellStart"/>
          <w:r>
            <w:rPr>
              <w:rFonts w:ascii="Times New Roman" w:eastAsia="Times New Roman" w:hAnsi="Times New Roman" w:cs="Times New Roman"/>
            </w:rPr>
            <w:t>Miltefosina</w:t>
          </w:r>
          <w:proofErr w:type="spellEnd"/>
          <w:r>
            <w:rPr>
              <w:rFonts w:ascii="Times New Roman" w:eastAsia="Times New Roman" w:hAnsi="Times New Roman" w:cs="Times New Roman"/>
            </w:rPr>
            <w:t xml:space="preserve"> como terapia combinada em Leishmaniose Visceral Canina – Relato de Caso. </w:t>
          </w:r>
          <w:r>
            <w:rPr>
              <w:rFonts w:ascii="Times New Roman" w:eastAsia="Times New Roman" w:hAnsi="Times New Roman" w:cs="Times New Roman"/>
              <w:b/>
            </w:rPr>
            <w:t>Enciclopédia Biosfera, Centro Científico Conhecer</w:t>
          </w:r>
          <w:r>
            <w:rPr>
              <w:rFonts w:ascii="Times New Roman" w:eastAsia="Times New Roman" w:hAnsi="Times New Roman" w:cs="Times New Roman"/>
            </w:rPr>
            <w:t>, vol. 15; n.27; p. 107. GOIANIA, 2018.</w:t>
          </w:r>
          <w:r>
            <w:rPr>
              <w:rFonts w:ascii="Times New Roman" w:eastAsia="Times New Roman" w:hAnsi="Times New Roman" w:cs="Times New Roman"/>
            </w:rPr>
            <w:br/>
            <w:t xml:space="preserve">BIANCIARDI. </w:t>
          </w:r>
          <w:proofErr w:type="spellStart"/>
          <w:r>
            <w:rPr>
              <w:rFonts w:ascii="Times New Roman" w:eastAsia="Times New Roman" w:hAnsi="Times New Roman" w:cs="Times New Roman"/>
            </w:rPr>
            <w:t>Miltefosine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new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more </w:t>
          </w:r>
          <w:proofErr w:type="spellStart"/>
          <w:r>
            <w:rPr>
              <w:rFonts w:ascii="Times New Roman" w:eastAsia="Times New Roman" w:hAnsi="Times New Roman" w:cs="Times New Roman"/>
            </w:rPr>
            <w:t>modern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treatment</w:t>
          </w:r>
          <w:proofErr w:type="spellEnd"/>
          <w:r>
            <w:rPr>
              <w:rFonts w:ascii="Times New Roman" w:eastAsia="Times New Roman" w:hAnsi="Times New Roman" w:cs="Times New Roman"/>
            </w:rPr>
            <w:t xml:space="preserve"> for </w:t>
          </w:r>
          <w:proofErr w:type="spellStart"/>
          <w:r>
            <w:rPr>
              <w:rFonts w:ascii="Times New Roman" w:eastAsia="Times New Roman" w:hAnsi="Times New Roman" w:cs="Times New Roman"/>
            </w:rPr>
            <w:t>Canine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Leishmaniasis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b/>
            </w:rPr>
            <w:t>Mappe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parassitologiche</w:t>
          </w:r>
          <w:proofErr w:type="spellEnd"/>
          <w:r>
            <w:rPr>
              <w:rFonts w:ascii="Times New Roman" w:eastAsia="Times New Roman" w:hAnsi="Times New Roman" w:cs="Times New Roman"/>
              <w:b/>
            </w:rPr>
            <w:t xml:space="preserve"> 18</w:t>
          </w:r>
          <w:r>
            <w:rPr>
              <w:rFonts w:ascii="Times New Roman" w:eastAsia="Times New Roman" w:hAnsi="Times New Roman" w:cs="Times New Roman"/>
            </w:rPr>
            <w:t xml:space="preserve">, XXVII Congresso </w:t>
          </w:r>
          <w:proofErr w:type="spellStart"/>
          <w:r>
            <w:rPr>
              <w:rFonts w:ascii="Times New Roman" w:eastAsia="Times New Roman" w:hAnsi="Times New Roman" w:cs="Times New Roman"/>
            </w:rPr>
            <w:t>Nazionale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Società</w:t>
          </w:r>
          <w:proofErr w:type="spellEnd"/>
          <w:r>
            <w:rPr>
              <w:rFonts w:ascii="Times New Roman" w:eastAsia="Times New Roman" w:hAnsi="Times New Roman" w:cs="Times New Roman"/>
            </w:rPr>
            <w:t xml:space="preserve"> Italiana de </w:t>
          </w:r>
          <w:proofErr w:type="spellStart"/>
          <w:r>
            <w:rPr>
              <w:rFonts w:ascii="Times New Roman" w:eastAsia="Times New Roman" w:hAnsi="Times New Roman" w:cs="Times New Roman"/>
            </w:rPr>
            <w:t>Parassitologia</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p.</w:t>
          </w:r>
          <w:proofErr w:type="gramEnd"/>
          <w:r>
            <w:rPr>
              <w:rFonts w:ascii="Times New Roman" w:eastAsia="Times New Roman" w:hAnsi="Times New Roman" w:cs="Times New Roman"/>
            </w:rPr>
            <w:t xml:space="preserve"> 45. ITÁLIA, 2012.</w:t>
          </w:r>
          <w:r>
            <w:rPr>
              <w:rFonts w:ascii="Times New Roman" w:eastAsia="Times New Roman" w:hAnsi="Times New Roman" w:cs="Times New Roman"/>
            </w:rPr>
            <w:br/>
            <w:t xml:space="preserve">MATEO </w:t>
          </w:r>
          <w:proofErr w:type="spellStart"/>
          <w:proofErr w:type="gramStart"/>
          <w:r>
            <w:rPr>
              <w:rFonts w:ascii="Times New Roman" w:eastAsia="Times New Roman" w:hAnsi="Times New Roman" w:cs="Times New Roman"/>
              <w:i/>
            </w:rPr>
            <w:t>et</w:t>
          </w:r>
          <w:proofErr w:type="spellEnd"/>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al. </w:t>
          </w:r>
          <w:proofErr w:type="spellStart"/>
          <w:r>
            <w:rPr>
              <w:rFonts w:ascii="Times New Roman" w:eastAsia="Times New Roman" w:hAnsi="Times New Roman" w:cs="Times New Roman"/>
              <w:b/>
            </w:rPr>
            <w:t>Comparative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study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short </w:t>
          </w:r>
          <w:proofErr w:type="spellStart"/>
          <w:r>
            <w:rPr>
              <w:rFonts w:ascii="Times New Roman" w:eastAsia="Times New Roman" w:hAnsi="Times New Roman" w:cs="Times New Roman"/>
              <w:b/>
            </w:rPr>
            <w:t>term</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efficacy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adverse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effects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miltefosine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meglumine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antimoniate</w:t>
          </w:r>
          <w:proofErr w:type="spellEnd"/>
          <w:r>
            <w:rPr>
              <w:rFonts w:ascii="Times New Roman" w:eastAsia="Times New Roman" w:hAnsi="Times New Roman" w:cs="Times New Roman"/>
              <w:b/>
            </w:rPr>
            <w:t xml:space="preserve"> in </w:t>
          </w:r>
          <w:proofErr w:type="spellStart"/>
          <w:r>
            <w:rPr>
              <w:rFonts w:ascii="Times New Roman" w:eastAsia="Times New Roman" w:hAnsi="Times New Roman" w:cs="Times New Roman"/>
              <w:b/>
            </w:rPr>
            <w:t>dogs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with</w:t>
          </w:r>
          <w:proofErr w:type="spellEnd"/>
          <w:r>
            <w:rPr>
              <w:rFonts w:ascii="Times New Roman" w:eastAsia="Times New Roman" w:hAnsi="Times New Roman" w:cs="Times New Roman"/>
              <w:b/>
            </w:rPr>
            <w:t xml:space="preserve"> natural </w:t>
          </w:r>
          <w:proofErr w:type="spellStart"/>
          <w:r>
            <w:rPr>
              <w:rFonts w:ascii="Times New Roman" w:eastAsia="Times New Roman" w:hAnsi="Times New Roman" w:cs="Times New Roman"/>
              <w:b/>
            </w:rPr>
            <w:t>leishmaniosis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Parasitology</w:t>
          </w:r>
          <w:proofErr w:type="spellEnd"/>
          <w:r>
            <w:rPr>
              <w:rFonts w:ascii="Times New Roman" w:eastAsia="Times New Roman" w:hAnsi="Times New Roman" w:cs="Times New Roman"/>
            </w:rPr>
            <w:t xml:space="preserve"> Research; p. 105-155. FRANÇA, </w:t>
          </w:r>
          <w:proofErr w:type="gramStart"/>
          <w:r>
            <w:rPr>
              <w:rFonts w:ascii="Times New Roman" w:eastAsia="Times New Roman" w:hAnsi="Times New Roman" w:cs="Times New Roman"/>
            </w:rPr>
            <w:t>2009.</w:t>
          </w:r>
          <w:proofErr w:type="gramEnd"/>
        </w:p>
      </w:sdtContent>
    </w:sdt>
  </w:footnote>
  <w:footnote w:id="7">
    <w:sdt>
      <w:sdtPr>
        <w:tag w:val="goog_rdk_208"/>
        <w:id w:val="910831849"/>
      </w:sdtPr>
      <w:sdtContent>
        <w:p w:rsidR="00776A2D" w:rsidRDefault="00D37FC4">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rPr>
            <w:t xml:space="preserve">BRASIL. Manual de Vigilância Epidemiológica. MS-SVS, Brasília, </w:t>
          </w:r>
          <w:proofErr w:type="gramStart"/>
          <w:r>
            <w:rPr>
              <w:rFonts w:ascii="Times New Roman" w:eastAsia="Times New Roman" w:hAnsi="Times New Roman" w:cs="Times New Roman"/>
            </w:rPr>
            <w:t>2017.</w:t>
          </w:r>
          <w:proofErr w:type="gramEnd"/>
        </w:p>
      </w:sdtContent>
    </w:sdt>
  </w:footnote>
  <w:footnote w:id="8">
    <w:sdt>
      <w:sdtPr>
        <w:tag w:val="goog_rdk_202"/>
        <w:id w:val="910831843"/>
      </w:sdtPr>
      <w:sdtContent>
        <w:p w:rsidR="00776A2D" w:rsidRDefault="00D37FC4">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rPr>
            <w:t xml:space="preserve">BRASIL. Manual de Controle da Leishmaniose. MS-SVS, Brasília, </w:t>
          </w:r>
          <w:proofErr w:type="gramStart"/>
          <w:r>
            <w:rPr>
              <w:rFonts w:ascii="Times New Roman" w:eastAsia="Times New Roman" w:hAnsi="Times New Roman" w:cs="Times New Roman"/>
            </w:rPr>
            <w:t>2014.</w:t>
          </w:r>
          <w:proofErr w:type="gramEnd"/>
        </w:p>
      </w:sdtContent>
    </w:sdt>
  </w:footnote>
  <w:footnote w:id="9">
    <w:sdt>
      <w:sdtPr>
        <w:tag w:val="goog_rdk_215"/>
        <w:id w:val="910831856"/>
      </w:sdtPr>
      <w:sdtContent>
        <w:p w:rsidR="00776A2D" w:rsidRDefault="00D37FC4">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rPr>
            <w:t xml:space="preserve">ANDRADE. Reposição de cães em área endêmica para leishmaniose visceral. </w:t>
          </w:r>
          <w:r>
            <w:rPr>
              <w:rFonts w:ascii="Times New Roman" w:eastAsia="Times New Roman" w:hAnsi="Times New Roman" w:cs="Times New Roman"/>
              <w:b/>
            </w:rPr>
            <w:t>Revista da Sociedade Brasileira de Medicina Tropical</w:t>
          </w:r>
          <w:r>
            <w:rPr>
              <w:rFonts w:ascii="Times New Roman" w:eastAsia="Times New Roman" w:hAnsi="Times New Roman" w:cs="Times New Roman"/>
            </w:rPr>
            <w:t xml:space="preserve">, </w:t>
          </w:r>
          <w:proofErr w:type="gramStart"/>
          <w:r>
            <w:rPr>
              <w:rFonts w:ascii="Times New Roman" w:eastAsia="Times New Roman" w:hAnsi="Times New Roman" w:cs="Times New Roman"/>
            </w:rPr>
            <w:t>40(5):</w:t>
          </w:r>
          <w:proofErr w:type="gramEnd"/>
          <w:r>
            <w:rPr>
              <w:rFonts w:ascii="Times New Roman" w:eastAsia="Times New Roman" w:hAnsi="Times New Roman" w:cs="Times New Roman"/>
            </w:rPr>
            <w:t xml:space="preserve">594-595. BRASIL, </w:t>
          </w:r>
          <w:proofErr w:type="gramStart"/>
          <w:r>
            <w:rPr>
              <w:rFonts w:ascii="Times New Roman" w:eastAsia="Times New Roman" w:hAnsi="Times New Roman" w:cs="Times New Roman"/>
            </w:rPr>
            <w:t>2007.</w:t>
          </w:r>
          <w:proofErr w:type="gramEnd"/>
        </w:p>
      </w:sdtContent>
    </w:sdt>
  </w:footnote>
  <w:footnote w:id="10">
    <w:sdt>
      <w:sdtPr>
        <w:tag w:val="goog_rdk_211"/>
        <w:id w:val="910831852"/>
      </w:sdtPr>
      <w:sdtContent>
        <w:p w:rsidR="00776A2D" w:rsidRDefault="00D37FC4">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rPr>
            <w:t xml:space="preserve">COSTA, VIEIRA. Mudanças no controle da Leishmaniose Visceral no Brasil. </w:t>
          </w:r>
          <w:r>
            <w:rPr>
              <w:rFonts w:ascii="Times New Roman" w:eastAsia="Times New Roman" w:hAnsi="Times New Roman" w:cs="Times New Roman"/>
              <w:b/>
            </w:rPr>
            <w:t>Revista da Sociedade Brasileira de Medicina Tropical</w:t>
          </w: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vol</w:t>
          </w:r>
          <w:proofErr w:type="spellEnd"/>
          <w:proofErr w:type="gramEnd"/>
          <w:r>
            <w:rPr>
              <w:rFonts w:ascii="Times New Roman" w:eastAsia="Times New Roman" w:hAnsi="Times New Roman" w:cs="Times New Roman"/>
            </w:rPr>
            <w:t xml:space="preserve"> 34. </w:t>
          </w:r>
          <w:proofErr w:type="gramStart"/>
          <w:r>
            <w:rPr>
              <w:rFonts w:ascii="Times New Roman" w:eastAsia="Times New Roman" w:hAnsi="Times New Roman" w:cs="Times New Roman"/>
            </w:rPr>
            <w:t>no2</w:t>
          </w:r>
          <w:proofErr w:type="gramEnd"/>
          <w:r>
            <w:rPr>
              <w:rFonts w:ascii="Times New Roman" w:eastAsia="Times New Roman" w:hAnsi="Times New Roman" w:cs="Times New Roman"/>
            </w:rPr>
            <w:t xml:space="preserve">. UBERABA. </w:t>
          </w:r>
          <w:proofErr w:type="gramStart"/>
          <w:r>
            <w:rPr>
              <w:rFonts w:ascii="Times New Roman" w:eastAsia="Times New Roman" w:hAnsi="Times New Roman" w:cs="Times New Roman"/>
            </w:rPr>
            <w:t>2001.</w:t>
          </w:r>
          <w:proofErr w:type="gramEnd"/>
        </w:p>
      </w:sdtContent>
    </w:sdt>
  </w:footnote>
  <w:footnote w:id="11">
    <w:sdt>
      <w:sdtPr>
        <w:tag w:val="goog_rdk_212"/>
        <w:id w:val="910831853"/>
      </w:sdtPr>
      <w:sdtContent>
        <w:p w:rsidR="00776A2D" w:rsidRDefault="00D37FC4">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BRASIL. Manual de Vigilância Epidemiológica. MS-SVS, Brasília, </w:t>
          </w:r>
          <w:proofErr w:type="gramStart"/>
          <w:r>
            <w:rPr>
              <w:rFonts w:ascii="Times New Roman" w:eastAsia="Times New Roman" w:hAnsi="Times New Roman" w:cs="Times New Roman"/>
            </w:rPr>
            <w:t>2017.</w:t>
          </w:r>
          <w:proofErr w:type="gramEnd"/>
        </w:p>
      </w:sdtContent>
    </w:sdt>
    <w:sdt>
      <w:sdtPr>
        <w:tag w:val="goog_rdk_213"/>
        <w:id w:val="910831854"/>
      </w:sdtPr>
      <w:sdtContent>
        <w:p w:rsidR="00776A2D" w:rsidRDefault="00D37F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 xml:space="preserve">BRASIL. Manual de Controle da Leishmaniose. MS-SVS, Brasília, </w:t>
          </w:r>
          <w:proofErr w:type="gramStart"/>
          <w:r>
            <w:rPr>
              <w:rFonts w:ascii="Times New Roman" w:eastAsia="Times New Roman" w:hAnsi="Times New Roman" w:cs="Times New Roman"/>
            </w:rPr>
            <w:t>2014.</w:t>
          </w:r>
          <w:proofErr w:type="gramEnd"/>
        </w:p>
      </w:sdtContent>
    </w:sdt>
  </w:footnote>
  <w:footnote w:id="12">
    <w:sdt>
      <w:sdtPr>
        <w:tag w:val="goog_rdk_214"/>
        <w:id w:val="910831855"/>
      </w:sdtPr>
      <w:sdtContent>
        <w:p w:rsidR="00776A2D" w:rsidRDefault="00D37FC4">
          <w:pPr>
            <w:spacing w:line="240" w:lineRule="auto"/>
          </w:pPr>
          <w:r>
            <w:rPr>
              <w:vertAlign w:val="superscript"/>
            </w:rPr>
            <w:footnoteRef/>
          </w:r>
          <w:r>
            <w:rPr>
              <w:sz w:val="20"/>
              <w:szCs w:val="20"/>
            </w:rPr>
            <w:t xml:space="preserve"> </w:t>
          </w:r>
          <w:r>
            <w:t xml:space="preserve">Revista Saúde Soc. São Paulo, v.25, n.i, p.250, </w:t>
          </w:r>
          <w:proofErr w:type="gramStart"/>
          <w:r>
            <w:t>2016.</w:t>
          </w:r>
          <w:proofErr w:type="gramEnd"/>
        </w:p>
      </w:sdtContent>
    </w:sdt>
  </w:footnote>
  <w:footnote w:id="13">
    <w:sdt>
      <w:sdtPr>
        <w:tag w:val="goog_rdk_200"/>
        <w:id w:val="910831841"/>
      </w:sdtPr>
      <w:sdtContent>
        <w:p w:rsidR="00776A2D" w:rsidRDefault="00D37FC4">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KANT, Fundamentos da Metafísica dos Costumes, in: Os Pensadores, p.134-</w:t>
          </w:r>
          <w:proofErr w:type="gramStart"/>
          <w:r>
            <w:rPr>
              <w:rFonts w:ascii="Times New Roman" w:eastAsia="Times New Roman" w:hAnsi="Times New Roman" w:cs="Times New Roman"/>
            </w:rPr>
            <w:t>135.</w:t>
          </w:r>
          <w:proofErr w:type="gramEnd"/>
        </w:p>
      </w:sdtContent>
    </w:sdt>
  </w:footnote>
  <w:footnote w:id="14">
    <w:sdt>
      <w:sdtPr>
        <w:tag w:val="goog_rdk_199"/>
        <w:id w:val="910831840"/>
      </w:sdtPr>
      <w:sdtContent>
        <w:p w:rsidR="00776A2D" w:rsidRDefault="00D37FC4">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SARLET. </w:t>
          </w:r>
          <w:proofErr w:type="spellStart"/>
          <w:r>
            <w:rPr>
              <w:rFonts w:ascii="Times New Roman" w:eastAsia="Times New Roman" w:hAnsi="Times New Roman" w:cs="Times New Roman"/>
            </w:rPr>
            <w:t>Ingo</w:t>
          </w:r>
          <w:proofErr w:type="spellEnd"/>
          <w:r>
            <w:rPr>
              <w:rFonts w:ascii="Times New Roman" w:eastAsia="Times New Roman" w:hAnsi="Times New Roman" w:cs="Times New Roman"/>
            </w:rPr>
            <w:t xml:space="preserve"> Wolfgang. </w:t>
          </w:r>
          <w:proofErr w:type="gramStart"/>
          <w:r>
            <w:rPr>
              <w:rFonts w:ascii="Times New Roman" w:eastAsia="Times New Roman" w:hAnsi="Times New Roman" w:cs="Times New Roman"/>
            </w:rPr>
            <w:t>Dignidade da Pessoa Humana e Direitos Fundamentais</w:t>
          </w:r>
          <w:proofErr w:type="gramEnd"/>
          <w:r>
            <w:rPr>
              <w:rFonts w:ascii="Times New Roman" w:eastAsia="Times New Roman" w:hAnsi="Times New Roman" w:cs="Times New Roman"/>
            </w:rPr>
            <w:t xml:space="preserve">. 38 </w:t>
          </w:r>
          <w:proofErr w:type="spellStart"/>
          <w:proofErr w:type="gramStart"/>
          <w:r>
            <w:rPr>
              <w:rFonts w:ascii="Times New Roman" w:eastAsia="Times New Roman" w:hAnsi="Times New Roman" w:cs="Times New Roman"/>
            </w:rPr>
            <w:t>ed</w:t>
          </w:r>
          <w:proofErr w:type="spellEnd"/>
          <w:proofErr w:type="gramEnd"/>
          <w:r>
            <w:rPr>
              <w:rFonts w:ascii="Times New Roman" w:eastAsia="Times New Roman" w:hAnsi="Times New Roman" w:cs="Times New Roman"/>
            </w:rPr>
            <w:t xml:space="preserve"> Livraria do Advogado, 2009.</w:t>
          </w:r>
        </w:p>
      </w:sdtContent>
    </w:sdt>
  </w:footnote>
  <w:footnote w:id="15">
    <w:sdt>
      <w:sdtPr>
        <w:tag w:val="goog_rdk_198"/>
        <w:id w:val="910831839"/>
      </w:sdtPr>
      <w:sdtContent>
        <w:p w:rsidR="00776A2D" w:rsidRDefault="00D37FC4">
          <w:pPr>
            <w:spacing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Disponível em: </w:t>
          </w:r>
          <w:hyperlink r:id="rId1">
            <w:r>
              <w:rPr>
                <w:rFonts w:ascii="Times New Roman" w:eastAsia="Times New Roman" w:hAnsi="Times New Roman" w:cs="Times New Roman"/>
                <w:color w:val="1155CC"/>
                <w:u w:val="single"/>
              </w:rPr>
              <w:t>http://www.ihu.unisinos.br/172-noticias/noticias-2012/511936-declaracao-de-cambridge-sobre-a-consciencia-em-animais-humanos-e-nao-humanos</w:t>
            </w:r>
          </w:hyperlink>
          <w:r>
            <w:rPr>
              <w:rFonts w:ascii="Times New Roman" w:eastAsia="Times New Roman" w:hAnsi="Times New Roman" w:cs="Times New Roman"/>
            </w:rPr>
            <w:t xml:space="preserve">. </w:t>
          </w:r>
          <w:proofErr w:type="gramStart"/>
          <w:r>
            <w:rPr>
              <w:rFonts w:ascii="Times New Roman" w:eastAsia="Times New Roman" w:hAnsi="Times New Roman" w:cs="Times New Roman"/>
            </w:rPr>
            <w:t>acesso</w:t>
          </w:r>
          <w:proofErr w:type="gramEnd"/>
          <w:r>
            <w:rPr>
              <w:rFonts w:ascii="Times New Roman" w:eastAsia="Times New Roman" w:hAnsi="Times New Roman" w:cs="Times New Roman"/>
            </w:rPr>
            <w:t xml:space="preserve"> em: 19/05/19.</w:t>
          </w:r>
        </w:p>
      </w:sdtContent>
    </w:sdt>
  </w:footnote>
  <w:footnote w:id="16">
    <w:sdt>
      <w:sdtPr>
        <w:tag w:val="goog_rdk_204"/>
        <w:id w:val="910831845"/>
      </w:sdtPr>
      <w:sdtContent>
        <w:p w:rsidR="00776A2D" w:rsidRDefault="00D37FC4">
          <w:pPr>
            <w:spacing w:line="240" w:lineRule="auto"/>
            <w:jc w:val="both"/>
            <w:rPr>
              <w:rFonts w:ascii="Times New Roman" w:eastAsia="Times New Roman" w:hAnsi="Times New Roman" w:cs="Times New Roman"/>
            </w:rPr>
          </w:pPr>
          <w:r>
            <w:rPr>
              <w:vertAlign w:val="superscript"/>
            </w:rPr>
            <w:footnoteRef/>
          </w:r>
          <w:r>
            <w:t xml:space="preserve"> </w:t>
          </w:r>
          <w:r>
            <w:rPr>
              <w:rFonts w:ascii="Times New Roman" w:eastAsia="Times New Roman" w:hAnsi="Times New Roman" w:cs="Times New Roman"/>
            </w:rPr>
            <w:t xml:space="preserve">SEGUIN, </w:t>
          </w:r>
          <w:proofErr w:type="spellStart"/>
          <w:r>
            <w:rPr>
              <w:rFonts w:ascii="Times New Roman" w:eastAsia="Times New Roman" w:hAnsi="Times New Roman" w:cs="Times New Roman"/>
            </w:rPr>
            <w:t>Élida</w:t>
          </w:r>
          <w:proofErr w:type="spellEnd"/>
          <w:r>
            <w:rPr>
              <w:rFonts w:ascii="Times New Roman" w:eastAsia="Times New Roman" w:hAnsi="Times New Roman" w:cs="Times New Roman"/>
            </w:rPr>
            <w:t xml:space="preserve">; ARAÚJO, Luciane Martins </w:t>
          </w:r>
          <w:proofErr w:type="gramStart"/>
          <w:r>
            <w:rPr>
              <w:rFonts w:ascii="Times New Roman" w:eastAsia="Times New Roman" w:hAnsi="Times New Roman" w:cs="Times New Roman"/>
            </w:rPr>
            <w:t>de;</w:t>
          </w:r>
          <w:proofErr w:type="gramEnd"/>
          <w:r>
            <w:rPr>
              <w:rFonts w:ascii="Times New Roman" w:eastAsia="Times New Roman" w:hAnsi="Times New Roman" w:cs="Times New Roman"/>
            </w:rPr>
            <w:t xml:space="preserve"> NETO, Miguel dos Reis Cordeiro. UMA NOVA FAMÍLIA: A MULTIESPÉCIE. </w:t>
          </w:r>
          <w:proofErr w:type="gramStart"/>
          <w:r>
            <w:rPr>
              <w:rFonts w:ascii="Times New Roman" w:eastAsia="Times New Roman" w:hAnsi="Times New Roman" w:cs="Times New Roman"/>
            </w:rPr>
            <w:t>p.</w:t>
          </w:r>
          <w:proofErr w:type="gramEnd"/>
          <w:r>
            <w:rPr>
              <w:rFonts w:ascii="Times New Roman" w:eastAsia="Times New Roman" w:hAnsi="Times New Roman" w:cs="Times New Roman"/>
            </w:rPr>
            <w:t xml:space="preserve">6. Revista de Direito Ambiental: BIODIVERSIDADE. 2016. </w:t>
          </w:r>
          <w:proofErr w:type="gramStart"/>
          <w:r>
            <w:rPr>
              <w:rFonts w:ascii="Times New Roman" w:eastAsia="Times New Roman" w:hAnsi="Times New Roman" w:cs="Times New Roman"/>
            </w:rPr>
            <w:t>Vol..</w:t>
          </w:r>
          <w:proofErr w:type="gramEnd"/>
          <w:r>
            <w:rPr>
              <w:rFonts w:ascii="Times New Roman" w:eastAsia="Times New Roman" w:hAnsi="Times New Roman" w:cs="Times New Roman"/>
            </w:rPr>
            <w:t xml:space="preserve">82. Abril - Junho 2016.  </w:t>
          </w:r>
        </w:p>
      </w:sdtContent>
    </w:sdt>
  </w:footnote>
  <w:footnote w:id="17">
    <w:sdt>
      <w:sdtPr>
        <w:tag w:val="goog_rdk_216"/>
        <w:id w:val="910831857"/>
      </w:sdtPr>
      <w:sdtContent>
        <w:p w:rsidR="00776A2D" w:rsidRDefault="00D37FC4">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proofErr w:type="gramStart"/>
          <w:r>
            <w:rPr>
              <w:rFonts w:ascii="Times New Roman" w:eastAsia="Times New Roman" w:hAnsi="Times New Roman" w:cs="Times New Roman"/>
            </w:rPr>
            <w:t>disponível</w:t>
          </w:r>
          <w:proofErr w:type="gramEnd"/>
          <w:r>
            <w:rPr>
              <w:rFonts w:ascii="Times New Roman" w:eastAsia="Times New Roman" w:hAnsi="Times New Roman" w:cs="Times New Roman"/>
            </w:rPr>
            <w:t xml:space="preserve"> em: </w:t>
          </w:r>
          <w:r>
            <w:rPr>
              <w:rFonts w:ascii="Times New Roman" w:eastAsia="Times New Roman" w:hAnsi="Times New Roman" w:cs="Times New Roman"/>
              <w:u w:val="single"/>
            </w:rPr>
            <w:t>portal.</w:t>
          </w:r>
          <w:proofErr w:type="spellStart"/>
          <w:r>
            <w:rPr>
              <w:rFonts w:ascii="Times New Roman" w:eastAsia="Times New Roman" w:hAnsi="Times New Roman" w:cs="Times New Roman"/>
              <w:u w:val="single"/>
            </w:rPr>
            <w:t>cfmv</w:t>
          </w:r>
          <w:proofErr w:type="spellEnd"/>
          <w:r>
            <w:rPr>
              <w:rFonts w:ascii="Times New Roman" w:eastAsia="Times New Roman" w:hAnsi="Times New Roman" w:cs="Times New Roman"/>
              <w:u w:val="single"/>
            </w:rPr>
            <w:t>.</w:t>
          </w:r>
          <w:proofErr w:type="spellStart"/>
          <w:r>
            <w:rPr>
              <w:rFonts w:ascii="Times New Roman" w:eastAsia="Times New Roman" w:hAnsi="Times New Roman" w:cs="Times New Roman"/>
              <w:u w:val="single"/>
            </w:rPr>
            <w:t>gov.br/noticia/index/id/5985/secao/6.</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acesso</w:t>
          </w:r>
          <w:proofErr w:type="gramEnd"/>
          <w:r>
            <w:rPr>
              <w:rFonts w:ascii="Times New Roman" w:eastAsia="Times New Roman" w:hAnsi="Times New Roman" w:cs="Times New Roman"/>
            </w:rPr>
            <w:t xml:space="preserve"> em: 18/06/19.</w:t>
          </w:r>
        </w:p>
      </w:sdtContent>
    </w:sdt>
  </w:footnote>
  <w:footnote w:id="18">
    <w:sdt>
      <w:sdtPr>
        <w:tag w:val="goog_rdk_197"/>
        <w:id w:val="910831838"/>
      </w:sdtPr>
      <w:sdtContent>
        <w:p w:rsidR="00776A2D" w:rsidRDefault="00D37FC4">
          <w:pPr>
            <w:spacing w:line="240" w:lineRule="auto"/>
            <w:jc w:val="both"/>
            <w:rPr>
              <w:rFonts w:ascii="Times New Roman" w:eastAsia="Times New Roman" w:hAnsi="Times New Roman" w:cs="Times New Roman"/>
              <w:i/>
            </w:rPr>
          </w:pPr>
          <w:r>
            <w:rPr>
              <w:vertAlign w:val="superscript"/>
            </w:rPr>
            <w:footnoteRef/>
          </w:r>
          <w:r>
            <w:rPr>
              <w:rFonts w:ascii="Times New Roman" w:eastAsia="Times New Roman" w:hAnsi="Times New Roman" w:cs="Times New Roman"/>
            </w:rPr>
            <w:t xml:space="preserve"> Código de Direito e Bem-Estar Animal da Paraíba. (Lei Nº 11140 DE 08/06/2018) “art. 5°</w:t>
          </w:r>
          <w:proofErr w:type="gramStart"/>
          <w:r>
            <w:rPr>
              <w:rFonts w:ascii="Times New Roman" w:eastAsia="Times New Roman" w:hAnsi="Times New Roman" w:cs="Times New Roman"/>
            </w:rPr>
            <w:t xml:space="preserve"> </w:t>
          </w:r>
          <w:r>
            <w:rPr>
              <w:rFonts w:ascii="Times New Roman" w:eastAsia="Times New Roman" w:hAnsi="Times New Roman" w:cs="Times New Roman"/>
              <w:b/>
            </w:rPr>
            <w:t xml:space="preserve"> </w:t>
          </w:r>
          <w:proofErr w:type="gramEnd"/>
          <w:r>
            <w:rPr>
              <w:rFonts w:ascii="Times New Roman" w:eastAsia="Times New Roman" w:hAnsi="Times New Roman" w:cs="Times New Roman"/>
              <w:b/>
            </w:rPr>
            <w:t>todo animal tem o direito</w:t>
          </w:r>
          <w:r>
            <w:rPr>
              <w:rFonts w:ascii="Times New Roman" w:eastAsia="Times New Roman" w:hAnsi="Times New Roman" w:cs="Times New Roman"/>
            </w:rPr>
            <w:t xml:space="preserve">: I - de ter as suas existências física e psíquica respeitadas; II - de receber tratamento digno e essencial à sadia qualidade de vida; III - a um abrigo capaz de protegê-lo da chuva, do frio, do vento e do sol, com espaço suficiente para se deitar e se virar; IV - </w:t>
          </w:r>
          <w:r>
            <w:rPr>
              <w:rFonts w:ascii="Times New Roman" w:eastAsia="Times New Roman" w:hAnsi="Times New Roman" w:cs="Times New Roman"/>
              <w:b/>
            </w:rPr>
            <w:t>de receber cuidados veterinários em caso de doença</w:t>
          </w:r>
          <w:r>
            <w:rPr>
              <w:rFonts w:ascii="Times New Roman" w:eastAsia="Times New Roman" w:hAnsi="Times New Roman" w:cs="Times New Roman"/>
            </w:rPr>
            <w:t>, ferimento ou danos psíquicos experimentados; V - a um limite razoável de tempo e intensidade de trabalho, a uma alimentação adequada e a um repouso reparador.” (</w:t>
          </w:r>
          <w:r>
            <w:rPr>
              <w:rFonts w:ascii="Times New Roman" w:eastAsia="Times New Roman" w:hAnsi="Times New Roman" w:cs="Times New Roman"/>
              <w:i/>
            </w:rPr>
            <w:t>grifo nosso)</w:t>
          </w:r>
        </w:p>
      </w:sdtContent>
    </w:sdt>
  </w:footnote>
  <w:footnote w:id="19">
    <w:sdt>
      <w:sdtPr>
        <w:tag w:val="goog_rdk_205"/>
        <w:id w:val="910831846"/>
      </w:sdtPr>
      <w:sdtContent>
        <w:p w:rsidR="00776A2D" w:rsidRDefault="00D37FC4">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Revista Saúde Soc. São Paulo, v.25, n.i, p.255</w:t>
          </w:r>
        </w:p>
      </w:sdtContent>
    </w:sdt>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53A" w:rsidRDefault="00F3453A" w:rsidP="00F3453A">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DIREITO ANIMAL UFPR</w:t>
    </w:r>
  </w:p>
  <w:p w:rsidR="00F3453A" w:rsidRDefault="00F3453A" w:rsidP="00F3453A">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TUTELA JURISDICIONAL DOS ANIMAIS</w:t>
    </w:r>
  </w:p>
  <w:p w:rsidR="00F3453A" w:rsidRDefault="00F3453A" w:rsidP="00F3453A">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BANCO DE PEÇAS PROCESSUAIS</w:t>
    </w:r>
  </w:p>
  <w:p w:rsidR="00F3453A" w:rsidRPr="00F3453A" w:rsidRDefault="00F3453A" w:rsidP="00F3453A">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MODELO: Petição Inicial com pedido de </w:t>
    </w:r>
    <w:r w:rsidR="006F1CD5">
      <w:rPr>
        <w:rFonts w:ascii="Times New Roman" w:eastAsia="Times New Roman" w:hAnsi="Times New Roman" w:cs="Times New Roman"/>
        <w:sz w:val="24"/>
        <w:szCs w:val="24"/>
      </w:rPr>
      <w:t>fornecimento de medicamento para</w:t>
    </w:r>
    <w:r>
      <w:rPr>
        <w:rFonts w:ascii="Times New Roman" w:eastAsia="Times New Roman" w:hAnsi="Times New Roman" w:cs="Times New Roman"/>
        <w:sz w:val="24"/>
        <w:szCs w:val="24"/>
      </w:rPr>
      <w:t xml:space="preserve"> cão </w:t>
    </w:r>
    <w:r w:rsidR="006F1CD5">
      <w:rPr>
        <w:rFonts w:ascii="Times New Roman" w:eastAsia="Times New Roman" w:hAnsi="Times New Roman" w:cs="Times New Roman"/>
        <w:sz w:val="24"/>
        <w:szCs w:val="24"/>
      </w:rPr>
      <w:t xml:space="preserve">portador de </w:t>
    </w:r>
    <w:r>
      <w:rPr>
        <w:rFonts w:ascii="Times New Roman" w:eastAsia="Times New Roman" w:hAnsi="Times New Roman" w:cs="Times New Roman"/>
        <w:i/>
        <w:sz w:val="24"/>
        <w:szCs w:val="24"/>
      </w:rPr>
      <w:t xml:space="preserve">leishmaniose </w:t>
    </w:r>
    <w:r>
      <w:rPr>
        <w:rFonts w:ascii="Times New Roman" w:eastAsia="Times New Roman" w:hAnsi="Times New Roman" w:cs="Times New Roman"/>
        <w:sz w:val="24"/>
        <w:szCs w:val="24"/>
      </w:rPr>
      <w:t>(família de baixa renda)</w:t>
    </w:r>
  </w:p>
  <w:p w:rsidR="00F3453A" w:rsidRDefault="00F3453A">
    <w:pPr>
      <w:pStyle w:val="Cabealho"/>
    </w:pPr>
  </w:p>
  <w:p w:rsidR="00F3453A" w:rsidRDefault="00F3453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34BEB"/>
    <w:multiLevelType w:val="multilevel"/>
    <w:tmpl w:val="1044668C"/>
    <w:lvl w:ilvl="0">
      <w:start w:val="1"/>
      <w:numFmt w:val="lowerLetter"/>
      <w:lvlText w:val="%1)"/>
      <w:lvlJc w:val="left"/>
      <w:pPr>
        <w:ind w:left="1495" w:hanging="360"/>
      </w:pPr>
      <w:rPr>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776A2D"/>
    <w:rsid w:val="006203A4"/>
    <w:rsid w:val="006F1CD5"/>
    <w:rsid w:val="00776A2D"/>
    <w:rsid w:val="008D0D10"/>
    <w:rsid w:val="00A03C9B"/>
    <w:rsid w:val="00BA4103"/>
    <w:rsid w:val="00BE3595"/>
    <w:rsid w:val="00C51281"/>
    <w:rsid w:val="00D32F49"/>
    <w:rsid w:val="00D37FC4"/>
    <w:rsid w:val="00E6630D"/>
    <w:rsid w:val="00EC3E3D"/>
    <w:rsid w:val="00F345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6A2D"/>
  </w:style>
  <w:style w:type="paragraph" w:styleId="Ttulo1">
    <w:name w:val="heading 1"/>
    <w:basedOn w:val="Normal"/>
    <w:next w:val="Normal"/>
    <w:rsid w:val="00776A2D"/>
    <w:pPr>
      <w:keepNext/>
      <w:keepLines/>
      <w:spacing w:before="400" w:after="120"/>
      <w:outlineLvl w:val="0"/>
    </w:pPr>
    <w:rPr>
      <w:sz w:val="40"/>
      <w:szCs w:val="40"/>
    </w:rPr>
  </w:style>
  <w:style w:type="paragraph" w:styleId="Ttulo2">
    <w:name w:val="heading 2"/>
    <w:basedOn w:val="Normal"/>
    <w:next w:val="Normal"/>
    <w:rsid w:val="00776A2D"/>
    <w:pPr>
      <w:keepNext/>
      <w:keepLines/>
      <w:spacing w:before="360" w:after="120"/>
      <w:outlineLvl w:val="1"/>
    </w:pPr>
    <w:rPr>
      <w:sz w:val="32"/>
      <w:szCs w:val="32"/>
    </w:rPr>
  </w:style>
  <w:style w:type="paragraph" w:styleId="Ttulo3">
    <w:name w:val="heading 3"/>
    <w:basedOn w:val="Normal"/>
    <w:next w:val="Normal"/>
    <w:rsid w:val="00776A2D"/>
    <w:pPr>
      <w:keepNext/>
      <w:keepLines/>
      <w:spacing w:before="320" w:after="80"/>
      <w:outlineLvl w:val="2"/>
    </w:pPr>
    <w:rPr>
      <w:color w:val="434343"/>
      <w:sz w:val="28"/>
      <w:szCs w:val="28"/>
    </w:rPr>
  </w:style>
  <w:style w:type="paragraph" w:styleId="Ttulo4">
    <w:name w:val="heading 4"/>
    <w:basedOn w:val="Normal"/>
    <w:next w:val="Normal"/>
    <w:rsid w:val="00776A2D"/>
    <w:pPr>
      <w:keepNext/>
      <w:keepLines/>
      <w:spacing w:before="280" w:after="80"/>
      <w:outlineLvl w:val="3"/>
    </w:pPr>
    <w:rPr>
      <w:color w:val="666666"/>
      <w:sz w:val="24"/>
      <w:szCs w:val="24"/>
    </w:rPr>
  </w:style>
  <w:style w:type="paragraph" w:styleId="Ttulo5">
    <w:name w:val="heading 5"/>
    <w:basedOn w:val="Normal"/>
    <w:next w:val="Normal"/>
    <w:rsid w:val="00776A2D"/>
    <w:pPr>
      <w:keepNext/>
      <w:keepLines/>
      <w:spacing w:before="240" w:after="80"/>
      <w:outlineLvl w:val="4"/>
    </w:pPr>
    <w:rPr>
      <w:color w:val="666666"/>
    </w:rPr>
  </w:style>
  <w:style w:type="paragraph" w:styleId="Ttulo6">
    <w:name w:val="heading 6"/>
    <w:basedOn w:val="Normal"/>
    <w:next w:val="Normal"/>
    <w:rsid w:val="00776A2D"/>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776A2D"/>
  </w:style>
  <w:style w:type="table" w:customStyle="1" w:styleId="TableNormal">
    <w:name w:val="Table Normal"/>
    <w:rsid w:val="00776A2D"/>
    <w:tblPr>
      <w:tblCellMar>
        <w:top w:w="0" w:type="dxa"/>
        <w:left w:w="0" w:type="dxa"/>
        <w:bottom w:w="0" w:type="dxa"/>
        <w:right w:w="0" w:type="dxa"/>
      </w:tblCellMar>
    </w:tblPr>
  </w:style>
  <w:style w:type="paragraph" w:styleId="Ttulo">
    <w:name w:val="Title"/>
    <w:basedOn w:val="Normal"/>
    <w:next w:val="Normal"/>
    <w:rsid w:val="00776A2D"/>
    <w:pPr>
      <w:keepNext/>
      <w:keepLines/>
      <w:spacing w:after="60"/>
    </w:pPr>
    <w:rPr>
      <w:sz w:val="52"/>
      <w:szCs w:val="52"/>
    </w:rPr>
  </w:style>
  <w:style w:type="table" w:customStyle="1" w:styleId="TableNormal0">
    <w:name w:val="Table Normal"/>
    <w:rsid w:val="00776A2D"/>
    <w:tblPr>
      <w:tblCellMar>
        <w:top w:w="0" w:type="dxa"/>
        <w:left w:w="0" w:type="dxa"/>
        <w:bottom w:w="0" w:type="dxa"/>
        <w:right w:w="0" w:type="dxa"/>
      </w:tblCellMar>
    </w:tblPr>
  </w:style>
  <w:style w:type="paragraph" w:styleId="Subttulo">
    <w:name w:val="Subtitle"/>
    <w:basedOn w:val="Normal"/>
    <w:next w:val="Normal"/>
    <w:rsid w:val="00776A2D"/>
    <w:pPr>
      <w:keepNext/>
      <w:keepLines/>
      <w:spacing w:after="320"/>
    </w:pPr>
    <w:rPr>
      <w:color w:val="666666"/>
      <w:sz w:val="30"/>
      <w:szCs w:val="30"/>
    </w:rPr>
  </w:style>
  <w:style w:type="table" w:customStyle="1" w:styleId="a">
    <w:basedOn w:val="TableNormal0"/>
    <w:rsid w:val="00776A2D"/>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787941"/>
    <w:rPr>
      <w:color w:val="0000FF" w:themeColor="hyperlink"/>
      <w:u w:val="single"/>
    </w:rPr>
  </w:style>
  <w:style w:type="character" w:customStyle="1" w:styleId="A7">
    <w:name w:val="A7"/>
    <w:uiPriority w:val="99"/>
    <w:rsid w:val="005D3682"/>
    <w:rPr>
      <w:rFonts w:cs="Book Antiqua"/>
      <w:color w:val="000000"/>
      <w:sz w:val="14"/>
      <w:szCs w:val="14"/>
    </w:rPr>
  </w:style>
  <w:style w:type="paragraph" w:styleId="Pr-formataoHTML">
    <w:name w:val="HTML Preformatted"/>
    <w:basedOn w:val="Normal"/>
    <w:link w:val="Pr-formataoHTMLChar"/>
    <w:uiPriority w:val="99"/>
    <w:unhideWhenUsed/>
    <w:rsid w:val="000F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0F1E2F"/>
    <w:rPr>
      <w:rFonts w:ascii="Courier New" w:eastAsia="Times New Roman" w:hAnsi="Courier New" w:cs="Courier New"/>
      <w:sz w:val="20"/>
      <w:szCs w:val="20"/>
    </w:rPr>
  </w:style>
  <w:style w:type="character" w:customStyle="1" w:styleId="highlightbrs">
    <w:name w:val="highlightbrs"/>
    <w:basedOn w:val="Fontepargpadro"/>
    <w:rsid w:val="000F1E2F"/>
  </w:style>
  <w:style w:type="table" w:customStyle="1" w:styleId="a0">
    <w:basedOn w:val="TableNormal0"/>
    <w:rsid w:val="00776A2D"/>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F3453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53A"/>
    <w:rPr>
      <w:rFonts w:ascii="Tahoma" w:hAnsi="Tahoma" w:cs="Tahoma"/>
      <w:sz w:val="16"/>
      <w:szCs w:val="16"/>
    </w:rPr>
  </w:style>
  <w:style w:type="paragraph" w:styleId="Cabealho">
    <w:name w:val="header"/>
    <w:basedOn w:val="Normal"/>
    <w:link w:val="CabealhoChar"/>
    <w:uiPriority w:val="99"/>
    <w:unhideWhenUsed/>
    <w:rsid w:val="00F3453A"/>
    <w:pPr>
      <w:tabs>
        <w:tab w:val="center" w:pos="4252"/>
        <w:tab w:val="right" w:pos="8504"/>
      </w:tabs>
      <w:spacing w:line="240" w:lineRule="auto"/>
    </w:pPr>
  </w:style>
  <w:style w:type="character" w:customStyle="1" w:styleId="CabealhoChar">
    <w:name w:val="Cabeçalho Char"/>
    <w:basedOn w:val="Fontepargpadro"/>
    <w:link w:val="Cabealho"/>
    <w:uiPriority w:val="99"/>
    <w:rsid w:val="00F3453A"/>
  </w:style>
  <w:style w:type="paragraph" w:styleId="Rodap">
    <w:name w:val="footer"/>
    <w:basedOn w:val="Normal"/>
    <w:link w:val="RodapChar"/>
    <w:uiPriority w:val="99"/>
    <w:semiHidden/>
    <w:unhideWhenUsed/>
    <w:rsid w:val="00F3453A"/>
    <w:pPr>
      <w:tabs>
        <w:tab w:val="center" w:pos="4252"/>
        <w:tab w:val="right" w:pos="8504"/>
      </w:tabs>
      <w:spacing w:line="240" w:lineRule="auto"/>
    </w:pPr>
  </w:style>
  <w:style w:type="character" w:customStyle="1" w:styleId="RodapChar">
    <w:name w:val="Rodapé Char"/>
    <w:basedOn w:val="Fontepargpadro"/>
    <w:link w:val="Rodap"/>
    <w:uiPriority w:val="99"/>
    <w:semiHidden/>
    <w:rsid w:val="00F3453A"/>
  </w:style>
  <w:style w:type="paragraph" w:styleId="PargrafodaLista">
    <w:name w:val="List Paragraph"/>
    <w:basedOn w:val="Normal"/>
    <w:uiPriority w:val="34"/>
    <w:qFormat/>
    <w:rsid w:val="006F1CD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hu.unisinos.br/172-noticias/noticias-2012/511936-declaracao-de-cambridge-sobre-a-consciencia-em-animais-humanos-e-nao-huma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B3RnES1LLzhVvmEx3C89GCFrFw==">AMUW2mU2Hcrwm0HKSG1lhR1cR2+0kWC47Je0+xs+fHdkW9CsDhoI19TWoAXdCr2UTZyNVv0aprQwBsiyB7AF9N3nR7uFtSiF+2fUz8yuy0eA7jjQTL332nzKkAXhwCLT5qDbRZX3WAEAjb8oAOl4gc85zX7PU8Vaw6GkMs/s00hRd5sK/ewNHC7JiRf4uLqcWIeANDaJ5P0eI3kbTnc/TtYdL45lBNQak3M/NLCtdAwL6eH89Ia6cC4=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5177</Words>
  <Characters>27958</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Cesar Ferreira de Paula</dc:creator>
  <cp:lastModifiedBy>Isabele Volpe</cp:lastModifiedBy>
  <cp:revision>5</cp:revision>
  <cp:lastPrinted>2019-06-27T23:46:00Z</cp:lastPrinted>
  <dcterms:created xsi:type="dcterms:W3CDTF">2019-06-27T01:50:00Z</dcterms:created>
  <dcterms:modified xsi:type="dcterms:W3CDTF">2019-06-27T23:47:00Z</dcterms:modified>
</cp:coreProperties>
</file>